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31C" w:rsidRPr="0039331C" w:rsidRDefault="00144C67" w:rsidP="003933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331C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2706497</wp:posOffset>
            </wp:positionH>
            <wp:positionV relativeFrom="paragraph">
              <wp:posOffset>7112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C67" w:rsidRDefault="00144C67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44C67" w:rsidRDefault="00144C67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54AF1" w:rsidRPr="00754AF1" w:rsidRDefault="00754AF1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16"/>
          <w:szCs w:val="16"/>
        </w:rPr>
      </w:pP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Российская Федерация</w:t>
      </w:r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9331C">
        <w:rPr>
          <w:rFonts w:ascii="Times New Roman" w:hAnsi="Times New Roman" w:cs="Times New Roman"/>
          <w:b/>
          <w:caps/>
          <w:sz w:val="28"/>
          <w:szCs w:val="28"/>
        </w:rPr>
        <w:t>Иркутская область</w:t>
      </w:r>
    </w:p>
    <w:p w:rsidR="0039331C" w:rsidRPr="0039331C" w:rsidRDefault="0039331C" w:rsidP="0039331C">
      <w:pPr>
        <w:tabs>
          <w:tab w:val="center" w:pos="4677"/>
          <w:tab w:val="left" w:pos="81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331C" w:rsidRPr="0039331C" w:rsidRDefault="0039331C" w:rsidP="0039331C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9331C" w:rsidRPr="0039331C" w:rsidRDefault="0039331C" w:rsidP="00557064">
      <w:pPr>
        <w:pBdr>
          <w:bottom w:val="single" w:sz="12" w:space="3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  <w:bookmarkStart w:id="0" w:name="_Hlk219107596"/>
    </w:p>
    <w:p w:rsidR="0039331C" w:rsidRPr="0039331C" w:rsidRDefault="0039331C" w:rsidP="0039331C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331C">
        <w:rPr>
          <w:rFonts w:ascii="Times New Roman" w:hAnsi="Times New Roman" w:cs="Times New Roman"/>
          <w:b/>
          <w:sz w:val="36"/>
          <w:szCs w:val="36"/>
        </w:rPr>
        <w:t>АДМИНИСТРАЦИИ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Нижнеилимского муниципального округа</w:t>
      </w:r>
    </w:p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9331C">
        <w:rPr>
          <w:rFonts w:ascii="Times New Roman" w:hAnsi="Times New Roman" w:cs="Times New Roman"/>
          <w:b/>
          <w:caps/>
          <w:sz w:val="32"/>
          <w:szCs w:val="32"/>
        </w:rPr>
        <w:t>ИРКУТСКОЙ ОБЛАСТИ</w:t>
      </w:r>
    </w:p>
    <w:bookmarkEnd w:id="0"/>
    <w:p w:rsidR="0039331C" w:rsidRPr="0039331C" w:rsidRDefault="0039331C" w:rsidP="00393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31C" w:rsidRPr="0039331C" w:rsidRDefault="0039331C" w:rsidP="0039331C">
      <w:pPr>
        <w:tabs>
          <w:tab w:val="left" w:pos="56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 xml:space="preserve">От </w:t>
      </w:r>
      <w:r w:rsidRPr="00ED2A3D">
        <w:rPr>
          <w:rFonts w:ascii="Times New Roman" w:hAnsi="Times New Roman" w:cs="Times New Roman"/>
          <w:sz w:val="28"/>
          <w:szCs w:val="28"/>
        </w:rPr>
        <w:t>«___» _______</w:t>
      </w:r>
      <w:r w:rsidR="00144C67" w:rsidRPr="00ED2A3D">
        <w:rPr>
          <w:rFonts w:ascii="Times New Roman" w:hAnsi="Times New Roman" w:cs="Times New Roman"/>
          <w:sz w:val="28"/>
          <w:szCs w:val="28"/>
        </w:rPr>
        <w:t>______</w:t>
      </w:r>
      <w:r w:rsidRPr="00ED2A3D">
        <w:rPr>
          <w:rFonts w:ascii="Times New Roman" w:hAnsi="Times New Roman" w:cs="Times New Roman"/>
          <w:sz w:val="28"/>
          <w:szCs w:val="28"/>
        </w:rPr>
        <w:t xml:space="preserve"> </w:t>
      </w:r>
      <w:r w:rsidRPr="0039331C">
        <w:rPr>
          <w:rFonts w:ascii="Times New Roman" w:hAnsi="Times New Roman" w:cs="Times New Roman"/>
          <w:sz w:val="28"/>
          <w:szCs w:val="28"/>
        </w:rPr>
        <w:t>202</w:t>
      </w:r>
      <w:r w:rsidR="00316897">
        <w:rPr>
          <w:rFonts w:ascii="Times New Roman" w:hAnsi="Times New Roman" w:cs="Times New Roman"/>
          <w:sz w:val="28"/>
          <w:szCs w:val="28"/>
        </w:rPr>
        <w:t>6</w:t>
      </w:r>
      <w:r w:rsidRPr="0039331C">
        <w:rPr>
          <w:rFonts w:ascii="Times New Roman" w:hAnsi="Times New Roman" w:cs="Times New Roman"/>
          <w:sz w:val="28"/>
          <w:szCs w:val="28"/>
        </w:rPr>
        <w:t xml:space="preserve"> г</w:t>
      </w:r>
      <w:r w:rsidR="00754AF1">
        <w:rPr>
          <w:rFonts w:ascii="Times New Roman" w:hAnsi="Times New Roman" w:cs="Times New Roman"/>
          <w:sz w:val="28"/>
          <w:szCs w:val="28"/>
        </w:rPr>
        <w:t>ода</w:t>
      </w:r>
      <w:r w:rsidRPr="0039331C">
        <w:rPr>
          <w:rFonts w:ascii="Times New Roman" w:hAnsi="Times New Roman" w:cs="Times New Roman"/>
          <w:sz w:val="28"/>
          <w:szCs w:val="28"/>
        </w:rPr>
        <w:t xml:space="preserve"> №__</w:t>
      </w:r>
      <w:r w:rsidR="00A64F00">
        <w:rPr>
          <w:rFonts w:ascii="Times New Roman" w:hAnsi="Times New Roman" w:cs="Times New Roman"/>
          <w:sz w:val="28"/>
          <w:szCs w:val="28"/>
        </w:rPr>
        <w:t>__</w:t>
      </w:r>
      <w:r w:rsidR="00ED2A3D">
        <w:rPr>
          <w:rFonts w:ascii="Times New Roman" w:hAnsi="Times New Roman" w:cs="Times New Roman"/>
          <w:sz w:val="28"/>
          <w:szCs w:val="28"/>
        </w:rPr>
        <w:t xml:space="preserve"> </w:t>
      </w:r>
      <w:r w:rsidRPr="0039331C">
        <w:rPr>
          <w:rFonts w:ascii="Times New Roman" w:hAnsi="Times New Roman" w:cs="Times New Roman"/>
          <w:sz w:val="28"/>
          <w:szCs w:val="28"/>
        </w:rPr>
        <w:tab/>
      </w:r>
    </w:p>
    <w:p w:rsidR="0039331C" w:rsidRPr="0039331C" w:rsidRDefault="0039331C" w:rsidP="00393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331C">
        <w:rPr>
          <w:rFonts w:ascii="Times New Roman" w:hAnsi="Times New Roman" w:cs="Times New Roman"/>
          <w:sz w:val="28"/>
          <w:szCs w:val="28"/>
        </w:rPr>
        <w:t>г. Железногорск-Илимский</w:t>
      </w:r>
    </w:p>
    <w:p w:rsidR="00D2755C" w:rsidRPr="0039331C" w:rsidRDefault="00D2755C" w:rsidP="0039331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8"/>
      </w:tblGrid>
      <w:tr w:rsidR="0067262B" w:rsidTr="0080682B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7262B" w:rsidRDefault="0067262B" w:rsidP="002B7C5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2B7C5A">
              <w:rPr>
                <w:rFonts w:ascii="Times New Roman" w:hAnsi="Times New Roman" w:cs="Times New Roman"/>
                <w:sz w:val="28"/>
                <w:szCs w:val="28"/>
              </w:rPr>
              <w:t>б утверждении методики расчета арендной платы за пользование имуществом, находящимся в муниципальной собственности Нижнеилимского муниципального округа Иркутской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2755C" w:rsidRDefault="00D2755C" w:rsidP="00C1680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C5A" w:rsidRDefault="002B7C5A" w:rsidP="002B7C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</w:t>
      </w:r>
      <w:bookmarkStart w:id="1" w:name="_Hlk216945017"/>
      <w:r>
        <w:rPr>
          <w:rFonts w:ascii="Times New Roman" w:hAnsi="Times New Roman" w:cs="Times New Roman"/>
          <w:sz w:val="28"/>
          <w:szCs w:val="28"/>
        </w:rPr>
        <w:t xml:space="preserve">ь Гражданским кодексом Российской Федерации, </w:t>
      </w:r>
      <w:r>
        <w:rPr>
          <w:rFonts w:ascii="Times New Roman" w:hAnsi="Times New Roman" w:cs="Times New Roman"/>
          <w:bCs/>
          <w:sz w:val="28"/>
          <w:szCs w:val="28"/>
        </w:rPr>
        <w:t>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Законом Иркутской области от 23 апреля 2025 года № 25-ОЗ «О преобразовании всех поселений, входящих в состав муниципального образования «Нижнеилимский район» Иркутской области, путем их объединения»,</w:t>
      </w:r>
      <w:r w:rsidR="00032B17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2" w:name="_Hlk225176962"/>
      <w:r w:rsidR="00032B17" w:rsidRPr="00032B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Решением </w:t>
      </w:r>
      <w:r w:rsidR="00032B17" w:rsidRPr="00032B17">
        <w:rPr>
          <w:rFonts w:ascii="Times New Roman" w:hAnsi="Times New Roman" w:cs="Times New Roman"/>
          <w:sz w:val="28"/>
          <w:szCs w:val="28"/>
        </w:rPr>
        <w:t>Думы Нижнеилимского муниципального округа Иркутской области от 25 сентября 2025 года № 12 «Об утверждении Положения о порядке правопреемства органов местного самоуправления Нижнеилимского муниципального округа»</w:t>
      </w:r>
      <w:bookmarkEnd w:id="2"/>
      <w:r w:rsidR="00032B17">
        <w:rPr>
          <w:rFonts w:ascii="Times New Roman" w:hAnsi="Times New Roman" w:cs="Times New Roman"/>
          <w:sz w:val="28"/>
          <w:szCs w:val="28"/>
        </w:rPr>
        <w:t xml:space="preserve">, </w:t>
      </w:r>
      <w:r w:rsidR="00032B17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ешением Думы Нижнеилимского муниципального округа от 29 января 2026 года № 146 </w:t>
      </w:r>
      <w:r w:rsidR="007B0750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/>
          <w:sz w:val="28"/>
          <w:szCs w:val="28"/>
        </w:rPr>
        <w:t>«Об утверждении Порядка передачи муниципального имущества Нижнеилимского муниципального округа Иркутской области в аренду и безвозмездное пользование»,</w:t>
      </w:r>
      <w:r w:rsidRPr="002B7C5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Уставом Нижнеилимского муниципального округа Иркутской области,</w:t>
      </w:r>
      <w:r w:rsidR="006A2479">
        <w:rPr>
          <w:rFonts w:ascii="Times New Roman" w:hAnsi="Times New Roman" w:cs="Times New Roman"/>
          <w:bCs/>
          <w:sz w:val="28"/>
          <w:szCs w:val="28"/>
        </w:rPr>
        <w:t xml:space="preserve"> Администрация Нижнеилимского муниципального округа </w:t>
      </w:r>
      <w:r w:rsidR="009C0362">
        <w:rPr>
          <w:rFonts w:ascii="Times New Roman" w:hAnsi="Times New Roman" w:cs="Times New Roman"/>
          <w:bCs/>
          <w:sz w:val="28"/>
          <w:szCs w:val="28"/>
        </w:rPr>
        <w:t>И</w:t>
      </w:r>
      <w:r w:rsidR="006A2479">
        <w:rPr>
          <w:rFonts w:ascii="Times New Roman" w:hAnsi="Times New Roman" w:cs="Times New Roman"/>
          <w:bCs/>
          <w:sz w:val="28"/>
          <w:szCs w:val="28"/>
        </w:rPr>
        <w:t>ркутской области</w:t>
      </w:r>
    </w:p>
    <w:bookmarkEnd w:id="1"/>
    <w:p w:rsidR="001934E2" w:rsidRDefault="001934E2" w:rsidP="0067262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03CF3" w:rsidRDefault="00B03CF3" w:rsidP="0067262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03CF3" w:rsidRDefault="00B03CF3" w:rsidP="0067262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03CF3" w:rsidRDefault="00B03CF3" w:rsidP="0067262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03CF3" w:rsidRDefault="00B03CF3" w:rsidP="0067262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7262B" w:rsidRDefault="00DC2A56" w:rsidP="00DC2A56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67262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7262B" w:rsidRDefault="0067262B" w:rsidP="0067262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7262B" w:rsidRDefault="006A2479" w:rsidP="0067262B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методику расчета арендной платы за пользование имуществом, находящимся в муниципальной собственности Нижнеилимского муниципального округа Иркутской области</w:t>
      </w:r>
      <w:r w:rsidR="009C03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F2795">
        <w:rPr>
          <w:rFonts w:ascii="Times New Roman" w:hAnsi="Times New Roman" w:cs="Times New Roman"/>
          <w:sz w:val="28"/>
          <w:szCs w:val="28"/>
        </w:rPr>
        <w:t>пр</w:t>
      </w:r>
      <w:r w:rsidR="00127C54">
        <w:rPr>
          <w:rFonts w:ascii="Times New Roman" w:hAnsi="Times New Roman" w:cs="Times New Roman"/>
          <w:sz w:val="28"/>
          <w:szCs w:val="28"/>
        </w:rPr>
        <w:t>и</w:t>
      </w:r>
      <w:r w:rsidR="00BF2795">
        <w:rPr>
          <w:rFonts w:ascii="Times New Roman" w:hAnsi="Times New Roman" w:cs="Times New Roman"/>
          <w:sz w:val="28"/>
          <w:szCs w:val="28"/>
        </w:rPr>
        <w:t>ложени</w:t>
      </w:r>
      <w:r w:rsidR="00B03CF3">
        <w:rPr>
          <w:rFonts w:ascii="Times New Roman" w:hAnsi="Times New Roman" w:cs="Times New Roman"/>
          <w:sz w:val="28"/>
          <w:szCs w:val="28"/>
        </w:rPr>
        <w:t>е)</w:t>
      </w:r>
      <w:r w:rsidR="00672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262B" w:rsidRDefault="00B46B77" w:rsidP="0067262B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721393" w:rsidRDefault="0067262B" w:rsidP="0067262B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21393">
        <w:rPr>
          <w:rFonts w:ascii="Times New Roman" w:hAnsi="Times New Roman" w:cs="Times New Roman"/>
          <w:sz w:val="28"/>
          <w:szCs w:val="28"/>
        </w:rPr>
        <w:t>Постановление администрации Нижнеилимского муниципального района от 19</w:t>
      </w:r>
      <w:r w:rsidR="00FB77DB">
        <w:rPr>
          <w:rFonts w:ascii="Times New Roman" w:hAnsi="Times New Roman" w:cs="Times New Roman"/>
          <w:sz w:val="28"/>
          <w:szCs w:val="28"/>
        </w:rPr>
        <w:t xml:space="preserve"> июля </w:t>
      </w:r>
      <w:r w:rsidR="00721393">
        <w:rPr>
          <w:rFonts w:ascii="Times New Roman" w:hAnsi="Times New Roman" w:cs="Times New Roman"/>
          <w:sz w:val="28"/>
          <w:szCs w:val="28"/>
        </w:rPr>
        <w:t>2012 года № 918 «Об утверждении методики</w:t>
      </w:r>
      <w:r w:rsidR="009C03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1393">
        <w:rPr>
          <w:rFonts w:ascii="Times New Roman" w:hAnsi="Times New Roman" w:cs="Times New Roman"/>
          <w:sz w:val="28"/>
          <w:szCs w:val="28"/>
        </w:rPr>
        <w:t xml:space="preserve">расчета </w:t>
      </w:r>
      <w:r w:rsidR="009C0362">
        <w:rPr>
          <w:rFonts w:ascii="Times New Roman" w:hAnsi="Times New Roman" w:cs="Times New Roman"/>
          <w:sz w:val="28"/>
          <w:szCs w:val="28"/>
        </w:rPr>
        <w:t xml:space="preserve"> годовой</w:t>
      </w:r>
      <w:proofErr w:type="gramEnd"/>
      <w:r w:rsidR="009C0362">
        <w:rPr>
          <w:rFonts w:ascii="Times New Roman" w:hAnsi="Times New Roman" w:cs="Times New Roman"/>
          <w:sz w:val="28"/>
          <w:szCs w:val="28"/>
        </w:rPr>
        <w:t xml:space="preserve"> </w:t>
      </w:r>
      <w:r w:rsidR="00721393">
        <w:rPr>
          <w:rFonts w:ascii="Times New Roman" w:hAnsi="Times New Roman" w:cs="Times New Roman"/>
          <w:sz w:val="28"/>
          <w:szCs w:val="28"/>
        </w:rPr>
        <w:t>арендной платы за пользование объектами муниципального нежилого фонда».</w:t>
      </w:r>
    </w:p>
    <w:p w:rsidR="0067262B" w:rsidRDefault="00721393" w:rsidP="0067262B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721393">
        <w:rPr>
          <w:rFonts w:ascii="Times New Roman" w:hAnsi="Times New Roman" w:cs="Times New Roman"/>
          <w:sz w:val="28"/>
          <w:szCs w:val="28"/>
        </w:rPr>
        <w:t>Постановление администрации Нижнеилимского муниципального района от 10</w:t>
      </w:r>
      <w:r w:rsidR="00FB77DB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721393">
        <w:rPr>
          <w:rFonts w:ascii="Times New Roman" w:hAnsi="Times New Roman" w:cs="Times New Roman"/>
          <w:sz w:val="28"/>
          <w:szCs w:val="28"/>
        </w:rPr>
        <w:t>2024</w:t>
      </w:r>
      <w:r w:rsidR="00FB77DB">
        <w:rPr>
          <w:rFonts w:ascii="Times New Roman" w:hAnsi="Times New Roman" w:cs="Times New Roman"/>
          <w:sz w:val="28"/>
          <w:szCs w:val="28"/>
        </w:rPr>
        <w:t xml:space="preserve"> </w:t>
      </w:r>
      <w:r w:rsidRPr="00721393">
        <w:rPr>
          <w:rFonts w:ascii="Times New Roman" w:hAnsi="Times New Roman" w:cs="Times New Roman"/>
          <w:sz w:val="28"/>
          <w:szCs w:val="28"/>
        </w:rPr>
        <w:t>г</w:t>
      </w:r>
      <w:r w:rsidR="00FB77DB">
        <w:rPr>
          <w:rFonts w:ascii="Times New Roman" w:hAnsi="Times New Roman" w:cs="Times New Roman"/>
          <w:sz w:val="28"/>
          <w:szCs w:val="28"/>
        </w:rPr>
        <w:t>ода</w:t>
      </w:r>
      <w:r w:rsidRPr="00721393">
        <w:rPr>
          <w:rFonts w:ascii="Times New Roman" w:hAnsi="Times New Roman" w:cs="Times New Roman"/>
          <w:sz w:val="28"/>
          <w:szCs w:val="28"/>
        </w:rPr>
        <w:t xml:space="preserve"> № 445 «О внесении изменений в методику расчета арендной платы за пользование объектами муниципального нежилого фонда муниципального образования «Нижнеилимский район», утвержденную постановлением администрации Нижнеилимского муниципального района от </w:t>
      </w:r>
      <w:r w:rsidR="009C0362">
        <w:rPr>
          <w:rFonts w:ascii="Times New Roman" w:hAnsi="Times New Roman" w:cs="Times New Roman"/>
          <w:sz w:val="28"/>
          <w:szCs w:val="28"/>
        </w:rPr>
        <w:t xml:space="preserve">   </w:t>
      </w:r>
      <w:r w:rsidRPr="00721393">
        <w:rPr>
          <w:rFonts w:ascii="Times New Roman" w:hAnsi="Times New Roman" w:cs="Times New Roman"/>
          <w:sz w:val="28"/>
          <w:szCs w:val="28"/>
        </w:rPr>
        <w:t>19</w:t>
      </w:r>
      <w:r w:rsidR="00FB77DB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721393">
        <w:rPr>
          <w:rFonts w:ascii="Times New Roman" w:hAnsi="Times New Roman" w:cs="Times New Roman"/>
          <w:sz w:val="28"/>
          <w:szCs w:val="28"/>
        </w:rPr>
        <w:t>2012 г</w:t>
      </w:r>
      <w:r w:rsidR="00FB77DB">
        <w:rPr>
          <w:rFonts w:ascii="Times New Roman" w:hAnsi="Times New Roman" w:cs="Times New Roman"/>
          <w:sz w:val="28"/>
          <w:szCs w:val="28"/>
        </w:rPr>
        <w:t>ода</w:t>
      </w:r>
      <w:r w:rsidRPr="00721393">
        <w:rPr>
          <w:rFonts w:ascii="Times New Roman" w:hAnsi="Times New Roman" w:cs="Times New Roman"/>
          <w:sz w:val="28"/>
          <w:szCs w:val="28"/>
        </w:rPr>
        <w:t xml:space="preserve"> № 918 «Об утверждении методики расчета арендной платы за пользование объектами муниципального нежилого фонда»</w:t>
      </w:r>
      <w:r w:rsidR="009C0362">
        <w:rPr>
          <w:rFonts w:ascii="Times New Roman" w:hAnsi="Times New Roman" w:cs="Times New Roman"/>
          <w:sz w:val="28"/>
          <w:szCs w:val="28"/>
        </w:rPr>
        <w:t xml:space="preserve"> и утверждении в новой редакции»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1393" w:rsidRDefault="00721393" w:rsidP="0067262B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721393">
        <w:rPr>
          <w:rFonts w:ascii="Times New Roman" w:hAnsi="Times New Roman" w:cs="Times New Roman"/>
          <w:sz w:val="28"/>
          <w:szCs w:val="28"/>
        </w:rPr>
        <w:t>Постановление администрации Нижнеилимского муниципального района от 03</w:t>
      </w:r>
      <w:r w:rsidR="00FB77DB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721393">
        <w:rPr>
          <w:rFonts w:ascii="Times New Roman" w:hAnsi="Times New Roman" w:cs="Times New Roman"/>
          <w:sz w:val="28"/>
          <w:szCs w:val="28"/>
        </w:rPr>
        <w:t>2025</w:t>
      </w:r>
      <w:r w:rsidR="00FB77D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21393">
        <w:rPr>
          <w:rFonts w:ascii="Times New Roman" w:hAnsi="Times New Roman" w:cs="Times New Roman"/>
          <w:sz w:val="28"/>
          <w:szCs w:val="28"/>
        </w:rPr>
        <w:t xml:space="preserve"> № 116 «О внесении изменений в методику расчета арендной платы за пользование объектами муниципального нежилого фонда муниципального образования «Нижнеилимский район», утвержденную постановлением администрации Нижнеилимского муниципального района от </w:t>
      </w:r>
      <w:r w:rsidR="009C0362">
        <w:rPr>
          <w:rFonts w:ascii="Times New Roman" w:hAnsi="Times New Roman" w:cs="Times New Roman"/>
          <w:sz w:val="28"/>
          <w:szCs w:val="28"/>
        </w:rPr>
        <w:t xml:space="preserve">   </w:t>
      </w:r>
      <w:r w:rsidRPr="00721393">
        <w:rPr>
          <w:rFonts w:ascii="Times New Roman" w:hAnsi="Times New Roman" w:cs="Times New Roman"/>
          <w:sz w:val="28"/>
          <w:szCs w:val="28"/>
        </w:rPr>
        <w:t>19</w:t>
      </w:r>
      <w:r w:rsidR="00FB77DB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721393">
        <w:rPr>
          <w:rFonts w:ascii="Times New Roman" w:hAnsi="Times New Roman" w:cs="Times New Roman"/>
          <w:sz w:val="28"/>
          <w:szCs w:val="28"/>
        </w:rPr>
        <w:t>2012 г</w:t>
      </w:r>
      <w:r w:rsidR="00FB77DB">
        <w:rPr>
          <w:rFonts w:ascii="Times New Roman" w:hAnsi="Times New Roman" w:cs="Times New Roman"/>
          <w:sz w:val="28"/>
          <w:szCs w:val="28"/>
        </w:rPr>
        <w:t>ода</w:t>
      </w:r>
      <w:r w:rsidRPr="00721393">
        <w:rPr>
          <w:rFonts w:ascii="Times New Roman" w:hAnsi="Times New Roman" w:cs="Times New Roman"/>
          <w:sz w:val="28"/>
          <w:szCs w:val="28"/>
        </w:rPr>
        <w:t xml:space="preserve"> № 918 «Об утверждении методики расчета арендной платы за пользование объектами муниципального нежилого фонда»</w:t>
      </w:r>
      <w:r w:rsidR="0076064D">
        <w:rPr>
          <w:rFonts w:ascii="Times New Roman" w:hAnsi="Times New Roman" w:cs="Times New Roman"/>
          <w:sz w:val="28"/>
          <w:szCs w:val="28"/>
        </w:rPr>
        <w:t>.</w:t>
      </w:r>
    </w:p>
    <w:p w:rsidR="00465F8A" w:rsidRDefault="0076064D" w:rsidP="00465F8A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76064D">
        <w:rPr>
          <w:rFonts w:ascii="Times New Roman" w:hAnsi="Times New Roman" w:cs="Times New Roman"/>
          <w:sz w:val="28"/>
          <w:szCs w:val="28"/>
        </w:rPr>
        <w:t xml:space="preserve"> </w:t>
      </w:r>
      <w:r w:rsidRPr="00721393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Нижнеилимского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 xml:space="preserve">10 ноября </w:t>
      </w:r>
      <w:r w:rsidRPr="00721393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21393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213</w:t>
      </w:r>
      <w:r w:rsidRPr="00721393">
        <w:rPr>
          <w:rFonts w:ascii="Times New Roman" w:hAnsi="Times New Roman" w:cs="Times New Roman"/>
          <w:sz w:val="28"/>
          <w:szCs w:val="28"/>
        </w:rPr>
        <w:t xml:space="preserve"> «О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Нижнеилимского муниципального района от 10 апреля 2024 года № 445 «О внесении изменений в методику расчета арендной платы за пользование объектами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нежилого фонда муниципального образования «Нижнеилимский район».</w:t>
      </w:r>
      <w:bookmarkStart w:id="3" w:name="_Hlk223612611"/>
    </w:p>
    <w:p w:rsidR="0052055C" w:rsidRPr="0052055C" w:rsidRDefault="0052055C" w:rsidP="00465F8A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2055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официального опубликования и распространяется на правоотношения </w:t>
      </w:r>
      <w:proofErr w:type="gramStart"/>
      <w:r w:rsidRPr="0052055C">
        <w:rPr>
          <w:rFonts w:ascii="Times New Roman" w:hAnsi="Times New Roman" w:cs="Times New Roman"/>
          <w:sz w:val="28"/>
          <w:szCs w:val="28"/>
        </w:rPr>
        <w:t>сторон</w:t>
      </w:r>
      <w:proofErr w:type="gramEnd"/>
      <w:r w:rsidRPr="0052055C">
        <w:rPr>
          <w:rFonts w:ascii="Times New Roman" w:hAnsi="Times New Roman" w:cs="Times New Roman"/>
          <w:sz w:val="28"/>
          <w:szCs w:val="28"/>
        </w:rPr>
        <w:t xml:space="preserve"> возникшие с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2055C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марта 2026 года.</w:t>
      </w:r>
    </w:p>
    <w:p w:rsidR="00465F8A" w:rsidRDefault="0052055C" w:rsidP="00465F8A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77DB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на официальном сайте</w:t>
      </w:r>
      <w:r w:rsidR="00B74A53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</w:p>
    <w:p w:rsidR="0067262B" w:rsidRDefault="0052055C" w:rsidP="00465F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262B" w:rsidRPr="005B1F11">
        <w:rPr>
          <w:rFonts w:ascii="Times New Roman" w:hAnsi="Times New Roman" w:cs="Times New Roman"/>
          <w:sz w:val="28"/>
          <w:szCs w:val="28"/>
        </w:rPr>
        <w:t>.</w:t>
      </w:r>
      <w:r w:rsidR="0067262B">
        <w:rPr>
          <w:rFonts w:ascii="Times New Roman" w:hAnsi="Times New Roman" w:cs="Times New Roman"/>
          <w:sz w:val="28"/>
          <w:szCs w:val="28"/>
        </w:rPr>
        <w:t xml:space="preserve"> </w:t>
      </w:r>
      <w:r w:rsidR="0067262B" w:rsidRPr="005B1F11">
        <w:rPr>
          <w:rFonts w:ascii="Times New Roman" w:hAnsi="Times New Roman"/>
          <w:sz w:val="28"/>
          <w:szCs w:val="28"/>
        </w:rPr>
        <w:t>Контроль за исполнением данного постановления возложить</w:t>
      </w:r>
      <w:r w:rsidR="0067262B">
        <w:rPr>
          <w:rFonts w:ascii="Times New Roman" w:hAnsi="Times New Roman"/>
          <w:sz w:val="28"/>
          <w:szCs w:val="28"/>
        </w:rPr>
        <w:t xml:space="preserve"> на заместителя мэра по правовым и финансово-экономическим </w:t>
      </w:r>
      <w:proofErr w:type="gramStart"/>
      <w:r w:rsidR="0067262B">
        <w:rPr>
          <w:rFonts w:ascii="Times New Roman" w:hAnsi="Times New Roman"/>
          <w:sz w:val="28"/>
          <w:szCs w:val="28"/>
        </w:rPr>
        <w:t xml:space="preserve">вопросам </w:t>
      </w:r>
      <w:r w:rsidR="006104CF">
        <w:rPr>
          <w:rFonts w:ascii="Times New Roman" w:hAnsi="Times New Roman"/>
          <w:sz w:val="28"/>
          <w:szCs w:val="28"/>
        </w:rPr>
        <w:t xml:space="preserve"> </w:t>
      </w:r>
      <w:r w:rsidR="0067262B">
        <w:rPr>
          <w:rFonts w:ascii="Times New Roman" w:hAnsi="Times New Roman"/>
          <w:sz w:val="28"/>
          <w:szCs w:val="28"/>
        </w:rPr>
        <w:t>Татаурова</w:t>
      </w:r>
      <w:proofErr w:type="gramEnd"/>
      <w:r w:rsidR="0067262B">
        <w:rPr>
          <w:rFonts w:ascii="Times New Roman" w:hAnsi="Times New Roman"/>
          <w:sz w:val="28"/>
          <w:szCs w:val="28"/>
        </w:rPr>
        <w:t xml:space="preserve"> М.Ю.</w:t>
      </w:r>
      <w:r w:rsidR="0067262B" w:rsidRPr="005B1F11">
        <w:rPr>
          <w:rFonts w:ascii="Times New Roman" w:hAnsi="Times New Roman"/>
          <w:sz w:val="28"/>
          <w:szCs w:val="28"/>
        </w:rPr>
        <w:t xml:space="preserve"> </w:t>
      </w:r>
    </w:p>
    <w:p w:rsidR="0067262B" w:rsidRPr="00C277C4" w:rsidRDefault="0067262B" w:rsidP="0067262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E4D20" w:rsidRDefault="00A04D1F" w:rsidP="006726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Нижнеилимского</w:t>
      </w:r>
    </w:p>
    <w:p w:rsidR="00DC5677" w:rsidRDefault="0052055C" w:rsidP="0052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BE4D20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726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F5E1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П.Н. Березовский</w:t>
      </w:r>
    </w:p>
    <w:p w:rsidR="0052055C" w:rsidRPr="0052055C" w:rsidRDefault="0052055C" w:rsidP="0052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262B" w:rsidRDefault="0067262B" w:rsidP="0067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E9E">
        <w:rPr>
          <w:rFonts w:ascii="Times New Roman" w:hAnsi="Times New Roman" w:cs="Times New Roman"/>
          <w:sz w:val="24"/>
          <w:szCs w:val="24"/>
        </w:rPr>
        <w:t xml:space="preserve">Рассылка: в дело, </w:t>
      </w:r>
      <w:r>
        <w:rPr>
          <w:rFonts w:ascii="Times New Roman" w:hAnsi="Times New Roman" w:cs="Times New Roman"/>
          <w:sz w:val="24"/>
          <w:szCs w:val="24"/>
        </w:rPr>
        <w:t>Татауров М.Ю., УИО</w:t>
      </w:r>
    </w:p>
    <w:p w:rsidR="00C16804" w:rsidRDefault="00C16804" w:rsidP="00672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5C" w:rsidRDefault="00F57BA7" w:rsidP="00DC5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Гончарова И.В.</w:t>
      </w:r>
    </w:p>
    <w:p w:rsidR="00DC5677" w:rsidRPr="00DC5677" w:rsidRDefault="00F57BA7" w:rsidP="00DC5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33825</w:t>
      </w: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7DC9" w:rsidRDefault="00477DC9" w:rsidP="00477DC9">
      <w:pPr>
        <w:spacing w:after="0" w:line="240" w:lineRule="auto"/>
        <w:ind w:left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97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477DC9" w:rsidRDefault="00477DC9" w:rsidP="00477DC9">
      <w:pPr>
        <w:tabs>
          <w:tab w:val="left" w:pos="6663"/>
        </w:tabs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к постановлению Администрации</w:t>
      </w:r>
    </w:p>
    <w:p w:rsidR="00477DC9" w:rsidRDefault="00477DC9" w:rsidP="00477DC9">
      <w:pPr>
        <w:tabs>
          <w:tab w:val="left" w:pos="6663"/>
        </w:tabs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Нижнеилимского</w:t>
      </w:r>
    </w:p>
    <w:p w:rsidR="00477DC9" w:rsidRDefault="00477DC9" w:rsidP="00477DC9">
      <w:pPr>
        <w:tabs>
          <w:tab w:val="left" w:pos="6663"/>
        </w:tabs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477DC9" w:rsidRDefault="00477DC9" w:rsidP="00477DC9">
      <w:pPr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от ___________2026 года №_____</w:t>
      </w:r>
    </w:p>
    <w:p w:rsidR="00477DC9" w:rsidRDefault="00477DC9" w:rsidP="00477DC9">
      <w:pPr>
        <w:spacing w:after="0" w:line="240" w:lineRule="auto"/>
        <w:ind w:left="600"/>
        <w:rPr>
          <w:rFonts w:ascii="Times New Roman" w:hAnsi="Times New Roman" w:cs="Times New Roman"/>
        </w:rPr>
      </w:pPr>
    </w:p>
    <w:p w:rsidR="00477DC9" w:rsidRDefault="00477DC9" w:rsidP="0047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477DC9" w:rsidRDefault="00477DC9" w:rsidP="0047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расчета арендной платы за пользование имуществом, находящимся в муниципальной собственности Нижнеилимского муниципального округа Иркутской области</w:t>
      </w:r>
    </w:p>
    <w:p w:rsidR="00477DC9" w:rsidRDefault="00477DC9" w:rsidP="00477DC9">
      <w:pPr>
        <w:spacing w:after="0" w:line="240" w:lineRule="auto"/>
        <w:ind w:left="6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477DC9" w:rsidRDefault="00477DC9" w:rsidP="00477DC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Настоящая Методика разработана в соответствии с Гражданским кодексом Российской Федерации, </w:t>
      </w:r>
      <w:r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от 06 октября       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Законом Иркутской области от 23 апреля 2025 года № 25-ОЗ «О преобразовании всех поселений, входящих в состав муниципального образования «Нижнеилимский район» Иркутской области, путем их объединения»,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 xml:space="preserve">Думы Нижнеилимского муниципального округа Иркутской области от 25 сентября 2025 года № 12    «Об утверждении Положения о порядке правопреемства органов местного самоуправления Нижнеилимского муниципального округа», </w:t>
      </w:r>
      <w:r>
        <w:rPr>
          <w:rFonts w:ascii="Times New Roman" w:hAnsi="Times New Roman" w:cs="Times New Roman"/>
          <w:bCs/>
          <w:sz w:val="28"/>
          <w:szCs w:val="28"/>
        </w:rPr>
        <w:t>Решением Думы Нижнеилимского муниципального округа от 29 января 2026 года № 146        «Об утверждении Порядка передачи муниципального имущества Нижнеилимского муниципального округа Иркутской области в аренду и безвозмездное пользование», Уставом Нижнеилимского муниципального округа Иркутской области.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Настоящая Методика устанавливает общие правила определения арендной платы за пользованием имуществом, находящимся в собственности Нижнеилимского муниципального округа Иркутской области.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Арендная плата не включает в себя НДС, а также расходы по содержанию имущества, в том числе коммунальные и эксплуатационные услуги, в расчет арендной платы не включаются и оплачиваются арендатором самостоятельно поставщикам таких услуг на основании заключенных договоров.</w:t>
      </w: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Расчет арендной платы за нежилые помещения (здания).</w:t>
      </w: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Нежилые помещения (здания) подразделяются на следующие объекты: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отдельно стоящие здания (гаражи, ангары);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входящие в состав нежилых зданий отдельные нежилые помещения;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входящие в состав жилых зданий отдельные нежилые помещения (встроенные, пристроенные, встроенно-пристроенные);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части нежилых помещений.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определения величины арендной платы за нежилые помещения (здания) используется: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базовая величина средней рыночной стоимости строительства        1 кв. м. нежилого фонда, устанавливаемая постановлением Администрации Нижнеилимского муниципального округа Иркутской области;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поправочные коэффициенты, участвующие в расчете и влияющие на размер ставки арендной платы.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ставки арендной платы за 1 кв. м. в год определяется по формуле:</w:t>
      </w: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* К3 * Км * Ки3 * Кто * Кд * Кл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*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77DC9" w:rsidRDefault="00477DC9" w:rsidP="00477DC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ставка арендной платы за 1 кв. м. в рублях в год;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базовая средняя величина стоимости строительства 1 кв. м. в рублях;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25149715"/>
      <w:r>
        <w:rPr>
          <w:rFonts w:ascii="Times New Roman" w:hAnsi="Times New Roman" w:cs="Times New Roman"/>
          <w:b/>
          <w:sz w:val="28"/>
          <w:szCs w:val="28"/>
        </w:rPr>
        <w:t>К3</w:t>
      </w:r>
      <w:r>
        <w:rPr>
          <w:rFonts w:ascii="Times New Roman" w:hAnsi="Times New Roman" w:cs="Times New Roman"/>
          <w:sz w:val="28"/>
          <w:szCs w:val="28"/>
        </w:rPr>
        <w:t xml:space="preserve"> – коэффициент расположения объекта аренды по округу (таблица № 1);</w:t>
      </w:r>
    </w:p>
    <w:bookmarkEnd w:id="5"/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Км</w:t>
      </w:r>
      <w:r>
        <w:rPr>
          <w:rFonts w:ascii="Times New Roman" w:hAnsi="Times New Roman" w:cs="Times New Roman"/>
          <w:sz w:val="28"/>
          <w:szCs w:val="28"/>
        </w:rPr>
        <w:t xml:space="preserve"> – коэффициент строительного материала объекта аренды (таблица    № 2);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Ки3</w:t>
      </w:r>
      <w:r>
        <w:rPr>
          <w:rFonts w:ascii="Times New Roman" w:hAnsi="Times New Roman" w:cs="Times New Roman"/>
          <w:sz w:val="28"/>
          <w:szCs w:val="28"/>
        </w:rPr>
        <w:t xml:space="preserve"> – коэффициент физического износа здания (таблица № 3);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Кд</w:t>
      </w:r>
      <w:r>
        <w:rPr>
          <w:rFonts w:ascii="Times New Roman" w:hAnsi="Times New Roman" w:cs="Times New Roman"/>
          <w:sz w:val="28"/>
          <w:szCs w:val="28"/>
        </w:rPr>
        <w:t xml:space="preserve"> – коэффициент доходности от эксплуатации помещения, зависящей от         целевого использования объекта аренды (таблица № 4);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– коэффициент технического обустройства (таблица № 5);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 xml:space="preserve"> – льготный коэффициент, применяемый: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период временной невозможности использования Объекта по техническим причинам, произошедшим не по вине арендатора - 0,5; 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период проведения ремонтных работ в помещениях, требующих капитального ремонта - 0,3 (не более 3-х месяцев); 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коэффициент субаренды.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права сдачи части арендуемых площадей в субаренду (при наличии согласования арендодателем в соответствии гражданским законодательством):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сдаче в субаренду до 20% (включительно) арендуемых площадей, но не более 20 кв. м. - 1,3;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сдаче в субаренду от 21 до 40% (включительно) арендуемых площадей, - 1,5;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сдаче в субаренду более 40% (включительно) арендуемых площадей, - 1,8.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сдаче арендуемого помещения (здания) или его части в субаренду коэффициент права сдачи Объекта в субаренду применяется в отношении всей площади арендуемого помещения (здания).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невозможности применения при расчете арендной платы указанных коэффициентов ввиду отсутствия характеристик, размер арендной платы определяется по результатам оценки рыночной стоимости объекта, проводимой в соответствии с законодательством, регулирующим оценочную деятельность в Российской Федерации, если иное не предусмотрено другим законодательством Российской Федерации.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При почасовом использовании помещений арендная плата рассчитывается пропорционально времени использования помещений при суточном полезном времени использования.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случае, если муниципальное имущество используется для осуществления двух и более видов экономической деятельности, при расчете арендной платы применяется коэффициент по основному виду деятельности.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При наличии в Объекте помещений, не приспособленных для использования по основному виду деятельности (распределительные узлы, коммуникации зданий), на такие помещения (площадь) применяется коэффициент 0,1 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В случае, если арендуемое помещение расположено в жилом доме, арендатор ежемесячно осуществляет плату в размере, определяемом по формуле: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477D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=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477D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*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>– размер платы в месяц;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– коэффициент, отражающий качество и благоустройство жилого дома, в котором расположено арендуемое помещение;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– площадь нежилого помещения в квадратных метрах.</w:t>
      </w:r>
    </w:p>
    <w:p w:rsidR="00477DC9" w:rsidRDefault="00477DC9" w:rsidP="00477DC9">
      <w:pPr>
        <w:pStyle w:val="ConsPlusNormal"/>
        <w:widowControl/>
        <w:ind w:left="-142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Коэффициент, отражающий качество и благоустройство многоквартирного дома, в котором расположено арендуемое помещение, в соответствии с постановлением Правительства Иркутской области «Об установлении минимального размера взноса на капитальный ремонт общего имущества в многоквартирных домах, расположенных на территории Иркутской области», действующим на момент расчета арендной платы.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Цена договора аренды муниципального имущества, заключенного по результатам аукциона, не может быть пересмотрена сторонами в сторону уменьшения.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годовой арендной платы за пользование нежилыми помещениями (зданиями) Нижнеилимского муниципального округа Иркутской области применяется </w:t>
      </w:r>
      <w:bookmarkStart w:id="6" w:name="_Hlk163118404"/>
      <w:r>
        <w:rPr>
          <w:rFonts w:ascii="Times New Roman" w:hAnsi="Times New Roman" w:cs="Times New Roman"/>
          <w:sz w:val="28"/>
          <w:szCs w:val="28"/>
        </w:rPr>
        <w:t>при расчете начальной (минимальной) цены договора (лота), а также при расчете арендной платы по договорам, заключенным сроком на 30 календарных дней.</w:t>
      </w:r>
      <w:bookmarkEnd w:id="6"/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аукцион признан несостоявшимся по причине подачи единственной заявки на участие в аукционе, либо признания участником аукциона только одного заявителя, с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лицом, признанным единственным участником аукциона, заключается договор на условиях и по цене определенной, как сумма начальной (минимальной) цены договора (лота), указанной в извещении, и «шага аукциона» в размере 5%.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Арендная плата вносится арендатором в соответствии с расчетами арендной платы по договору ежемесячно не позднее 10 (десятого) числа месяца, следующего за отчетным, по реквизитам, указанным в договоре аренды муниципального имущества.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договору аренды, заключенному сроком на 30 календарных дней, арендная плата вносится арендатором в соответствии с расчетами арендной платы в течение 10 (десяти) дней с момента подписания договора, по реквизитам, указанным в договоре аренды муниципального имущества.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Арендная плата для вновь заключаемых договоров аренды за использование муниципального имущества устанавливается с учетом уровня инфляции (максимального значения уровня инфляции), установленного Федеральным законом о федеральном бюджете на очередной финансовый год, по состоянию на 1 января очередного года.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Арендная плата за использование муниципального имущества ежегодно, но не ранее, чем через год после заключения договора аренды,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Размер базовой </w:t>
      </w:r>
      <w:bookmarkStart w:id="7" w:name="_Hlk163118327"/>
      <w:r>
        <w:rPr>
          <w:rFonts w:ascii="Times New Roman" w:hAnsi="Times New Roman" w:cs="Times New Roman"/>
          <w:sz w:val="28"/>
          <w:szCs w:val="28"/>
        </w:rPr>
        <w:t xml:space="preserve">средней величины стоимости строительства 1 кв. м </w:t>
      </w:r>
      <w:bookmarkEnd w:id="7"/>
      <w:r>
        <w:rPr>
          <w:rFonts w:ascii="Times New Roman" w:hAnsi="Times New Roman" w:cs="Times New Roman"/>
          <w:sz w:val="28"/>
          <w:szCs w:val="28"/>
        </w:rPr>
        <w:t xml:space="preserve">устанавливается постановлением Администрации Нижнеилимского муниципального округа Иркутской области и изменяется с учетом уровня инфляции (максимального значения уровня инфляции), установленного Федеральным законом о федеральном бюджете на очередной финансовый год, по состоянию на 1 января очередного года. Размер базовой средней величины стоимости строительства 1 кв. м применяется при расчете начальной (минимальной) цены договора (лота), а также при расчете арендной платы по договорам, заключенным сроком на 30 календарных дней. Изменение стоимости арендной платы по заключенным договорам аренды производится в соответствии с пунктом 2.8. 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 сдаче в аренду части кровли (крыши) здания для установки точечных объектов (антенн мобильной (сотовой связи),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принимающих сигналы телевизионных каналов, арендная плата устанавливается в размере 2 000,0 (две тысячи) рублей (без НДС) в месяц за каждый объект.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2.11. При у</w:t>
      </w:r>
      <w:r>
        <w:rPr>
          <w:rFonts w:ascii="Times New Roman" w:hAnsi="Times New Roman" w:cs="Times New Roman"/>
          <w:sz w:val="28"/>
          <w:szCs w:val="28"/>
        </w:rPr>
        <w:t>становке антенно-мачтового сооружения с размещением антенно-фидерного устройства, арендная плата устанавливается в размере 3 000,0 (три тысячи) рублей (без НДС) в месяц за каждый объект.</w:t>
      </w:r>
    </w:p>
    <w:p w:rsidR="00477DC9" w:rsidRDefault="00477DC9" w:rsidP="00477DC9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Размер годовой арендной платы за нежилые помещения (здания) определяется по формуле:</w:t>
      </w:r>
    </w:p>
    <w:p w:rsidR="00477DC9" w:rsidRDefault="00477DC9" w:rsidP="00477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left="600" w:firstLine="1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 =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* S, </w:t>
      </w:r>
    </w:p>
    <w:p w:rsidR="00477DC9" w:rsidRDefault="00477DC9" w:rsidP="00477DC9">
      <w:pPr>
        <w:spacing w:after="0" w:line="240" w:lineRule="auto"/>
        <w:ind w:left="600" w:firstLine="1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 </w:t>
      </w:r>
      <w:r>
        <w:rPr>
          <w:rFonts w:ascii="Times New Roman" w:hAnsi="Times New Roman" w:cs="Times New Roman"/>
          <w:sz w:val="28"/>
          <w:szCs w:val="28"/>
        </w:rPr>
        <w:t>– размер годовой арендной платы в рублях (без НДС);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ставка арендной платы за 1 кв. м. рублей в год;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– арендуемая площадь кв. м. 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месячной арендной платы за нежилое помещение (здание) определяется по формуле:</w:t>
      </w:r>
    </w:p>
    <w:p w:rsidR="00477DC9" w:rsidRDefault="00477DC9" w:rsidP="00477DC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 мес. = Ап/12,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 мес</w:t>
      </w:r>
      <w:r>
        <w:rPr>
          <w:rFonts w:ascii="Times New Roman" w:hAnsi="Times New Roman" w:cs="Times New Roman"/>
          <w:sz w:val="28"/>
          <w:szCs w:val="28"/>
        </w:rPr>
        <w:t xml:space="preserve">. - месячная арендная плата в рублях;                                          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 </w:t>
      </w:r>
      <w:r>
        <w:rPr>
          <w:rFonts w:ascii="Times New Roman" w:hAnsi="Times New Roman" w:cs="Times New Roman"/>
          <w:sz w:val="28"/>
          <w:szCs w:val="28"/>
        </w:rPr>
        <w:t>– годовая арендная плата в рублях (без НДС).</w:t>
      </w:r>
    </w:p>
    <w:p w:rsidR="00477DC9" w:rsidRDefault="00477DC9" w:rsidP="00477DC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 Помещения, находящиеся в оперативном управлении муниципальных учреждений здравоохранения, образования и культуры могут быть предоставлены в почасовую аренду юридическим и физическим лицам, если помещения в другое время используется балансодержателем </w:t>
      </w:r>
    </w:p>
    <w:p w:rsidR="00477DC9" w:rsidRDefault="00477DC9" w:rsidP="00477DC9">
      <w:pPr>
        <w:spacing w:after="0" w:line="240" w:lineRule="auto"/>
        <w:ind w:left="600" w:firstLine="1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object w:dxaOrig="26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8" type="#_x0000_t75" style="width:132.1pt;height:30.75pt" o:ole="">
            <v:imagedata r:id="rId9" o:title=""/>
          </v:shape>
          <o:OLEObject Type="Embed" ProgID="Equation.3" ShapeID="_x0000_i1178" DrawAspect="Content" ObjectID="_1835868657" r:id="rId10"/>
        </w:object>
      </w:r>
    </w:p>
    <w:p w:rsidR="00477DC9" w:rsidRDefault="00477DC9" w:rsidP="00477DC9">
      <w:pPr>
        <w:spacing w:after="0" w:line="240" w:lineRule="auto"/>
        <w:ind w:left="600" w:firstLine="109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 час – размер почасовой арендной платы в рублях (без НДС);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 – годовая арендная плата в рублях (без НДС);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 – количество календарных дней в году;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рабочих часов в день;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– количество часов в сутки;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коэффициент, используемый при расчете часовой арендной платы.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position w:val="-24"/>
          <w:sz w:val="28"/>
          <w:szCs w:val="28"/>
        </w:rPr>
        <w:object w:dxaOrig="2295" w:dyaOrig="615">
          <v:shape id="_x0000_i1179" type="#_x0000_t75" style="width:114.65pt;height:30.75pt" o:ole="">
            <v:imagedata r:id="rId11" o:title=""/>
          </v:shape>
          <o:OLEObject Type="Embed" ProgID="Equation.3" ShapeID="_x0000_i1179" DrawAspect="Content" ObjectID="_1835868658" r:id="rId12"/>
        </w:object>
      </w:r>
    </w:p>
    <w:p w:rsidR="00477DC9" w:rsidRDefault="00477DC9" w:rsidP="00477DC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Ап1час – размер арендной платы за 1 час аренды в рублях (без НДС);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 – размер годовой арендной платы, в рублях (без НДС);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 – количество календарных дней в году;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рабочих часов в день;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– коэффициент, используемый при расчете часовой арендной платы.</w:t>
      </w: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годовой почасовой арендной платы определяется по формуле:</w:t>
      </w:r>
    </w:p>
    <w:p w:rsidR="00477DC9" w:rsidRDefault="00477DC9" w:rsidP="00477DC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Ап час/ год = Ап час * Кд,</w:t>
      </w:r>
    </w:p>
    <w:p w:rsidR="00477DC9" w:rsidRDefault="00477DC9" w:rsidP="00477DC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 час/год</w:t>
      </w:r>
      <w:r>
        <w:rPr>
          <w:rFonts w:ascii="Times New Roman" w:hAnsi="Times New Roman" w:cs="Times New Roman"/>
          <w:sz w:val="28"/>
          <w:szCs w:val="28"/>
        </w:rPr>
        <w:t xml:space="preserve"> – размер годовой почасовой арендной платы в рублях (без НДС);</w:t>
      </w: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 час</w:t>
      </w:r>
      <w:r>
        <w:rPr>
          <w:rFonts w:ascii="Times New Roman" w:hAnsi="Times New Roman" w:cs="Times New Roman"/>
          <w:sz w:val="28"/>
          <w:szCs w:val="28"/>
        </w:rPr>
        <w:t xml:space="preserve"> – размер почасовой арендной платы, в рублях (без НДС);</w:t>
      </w: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Кд</w:t>
      </w:r>
      <w:r>
        <w:rPr>
          <w:rFonts w:ascii="Times New Roman" w:hAnsi="Times New Roman" w:cs="Times New Roman"/>
          <w:sz w:val="28"/>
          <w:szCs w:val="28"/>
        </w:rPr>
        <w:t xml:space="preserve"> – количество календарных дней в году.</w:t>
      </w:r>
    </w:p>
    <w:p w:rsidR="00477DC9" w:rsidRDefault="00477DC9" w:rsidP="00477DC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месячной почасовой арендной платы за нежилое помещение (здание) определяется по формуле:</w:t>
      </w:r>
    </w:p>
    <w:p w:rsidR="00477DC9" w:rsidRDefault="00477DC9" w:rsidP="00477DC9">
      <w:pPr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object w:dxaOrig="2640" w:dyaOrig="615">
          <v:shape id="_x0000_i1180" type="#_x0000_t75" style="width:132.1pt;height:30.75pt" o:ole="">
            <v:imagedata r:id="rId13" o:title=""/>
          </v:shape>
          <o:OLEObject Type="Embed" ProgID="Equation.3" ShapeID="_x0000_i1180" DrawAspect="Content" ObjectID="_1835868659" r:id="rId14"/>
        </w:object>
      </w:r>
    </w:p>
    <w:p w:rsidR="00477DC9" w:rsidRDefault="00477DC9" w:rsidP="00477DC9">
      <w:pPr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 час/мес. – размер месячной почасовой арендной платы, в рублях (без НДС);</w:t>
      </w: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 час/год – годовая почасовая арендная плата в рублях (без НДС).</w:t>
      </w:r>
    </w:p>
    <w:p w:rsidR="00477DC9" w:rsidRDefault="00477DC9" w:rsidP="00477DC9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арендатор использует помещение пять и более часов в сутки, арендная плата рассчитывается по общей методике расчета арендной платы за пользование нежилого помещения (здания).                                        </w:t>
      </w:r>
    </w:p>
    <w:p w:rsidR="00477DC9" w:rsidRDefault="00477DC9" w:rsidP="00477DC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Таблица № 1</w:t>
      </w:r>
    </w:p>
    <w:p w:rsidR="00477DC9" w:rsidRDefault="00477DC9" w:rsidP="00477DC9">
      <w:pPr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коэффициента месторасположения нежилого помещения (здания) аренды по Нижнеилимскому муниципальному округу (К3)</w:t>
      </w:r>
    </w:p>
    <w:p w:rsidR="00477DC9" w:rsidRDefault="00477DC9" w:rsidP="00477DC9">
      <w:pPr>
        <w:spacing w:after="0" w:line="240" w:lineRule="auto"/>
        <w:ind w:left="60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219"/>
        <w:gridCol w:w="1543"/>
      </w:tblGrid>
      <w:tr w:rsidR="00477DC9" w:rsidTr="00477D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Оценочная</w:t>
            </w:r>
          </w:p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Зона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C9" w:rsidRDefault="00477DC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Месторасположение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C9" w:rsidRDefault="00477DC9">
            <w:pPr>
              <w:spacing w:after="0" w:line="240" w:lineRule="auto"/>
              <w:ind w:left="-123" w:firstLine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К3</w:t>
            </w:r>
          </w:p>
        </w:tc>
      </w:tr>
      <w:tr w:rsidR="00477DC9" w:rsidTr="00477D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Железногорск-Илимский: квартал 2, квартал 3, квартал 6, квартал 8, ул. Янгеля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477DC9" w:rsidTr="00477D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г.Железногорск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-Илимский, квартал 6а, квартал 10, ул. Транспортная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г.Железногорск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-Илимский (кроме объектов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отнесенных к оценочным зонам № 1 и № 2, п. Новая Игирма м-н «Химки»)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477DC9" w:rsidTr="00477D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Новая Игирма (кроме м-на «Химки»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п. Рудногорск, п. Радищев, Видим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5</w:t>
            </w:r>
          </w:p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Шестаково, п. Суворовский, п. Коршуновский, п. Семигорск, п. Хребтовая, п. Новоилимск, п. Брусничный, п. Янгель, п. Заморский,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п.Дальний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п.Березняки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п. Старая Игирма, 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Речушка,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п. Соцгородок 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0,1</w:t>
            </w:r>
          </w:p>
        </w:tc>
      </w:tr>
    </w:tbl>
    <w:p w:rsidR="00477DC9" w:rsidRDefault="00477DC9" w:rsidP="00477DC9">
      <w:pPr>
        <w:spacing w:after="0" w:line="240" w:lineRule="auto"/>
        <w:ind w:left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77DC9" w:rsidRDefault="00477DC9" w:rsidP="00477DC9">
      <w:pPr>
        <w:spacing w:after="0" w:line="240" w:lineRule="auto"/>
        <w:ind w:left="6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477DC9" w:rsidRDefault="00477DC9" w:rsidP="00477DC9">
      <w:pPr>
        <w:spacing w:after="0" w:line="240" w:lineRule="auto"/>
        <w:ind w:left="600" w:firstLine="71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left="600" w:hanging="3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коэффициента строительного материала объекта аренды (Км)</w:t>
      </w:r>
    </w:p>
    <w:p w:rsidR="00477DC9" w:rsidRDefault="00477DC9" w:rsidP="00477DC9">
      <w:pPr>
        <w:spacing w:after="0" w:line="240" w:lineRule="auto"/>
        <w:ind w:left="60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660"/>
        <w:gridCol w:w="1903"/>
      </w:tblGrid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7DC9" w:rsidRDefault="00477DC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 №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spacing w:after="0" w:line="240" w:lineRule="auto"/>
              <w:ind w:left="6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7DC9" w:rsidRDefault="00477DC9">
            <w:pPr>
              <w:spacing w:after="0" w:line="240" w:lineRule="auto"/>
              <w:ind w:left="6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материала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Км</w:t>
            </w:r>
          </w:p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4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Кирпичное, железобетонное здание (панельное)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4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1,0</w:t>
            </w:r>
          </w:p>
        </w:tc>
      </w:tr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4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hanging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Здания деревянные, из бутового камня, металлические сооружения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spacing w:after="0" w:line="240" w:lineRule="auto"/>
              <w:ind w:left="600" w:hanging="46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DC9" w:rsidRDefault="00477DC9">
            <w:pPr>
              <w:spacing w:after="0" w:line="240" w:lineRule="auto"/>
              <w:ind w:left="600" w:hanging="4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0,7</w:t>
            </w:r>
          </w:p>
        </w:tc>
      </w:tr>
    </w:tbl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77DC9" w:rsidRDefault="00477DC9" w:rsidP="00477DC9">
      <w:pPr>
        <w:spacing w:after="0" w:line="240" w:lineRule="auto"/>
        <w:ind w:left="6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Таблица № 3</w:t>
      </w: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left="6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Значение коэффициента физического износа здания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77DC9" w:rsidRDefault="00477DC9" w:rsidP="00477DC9">
      <w:pPr>
        <w:spacing w:after="0" w:line="240" w:lineRule="auto"/>
        <w:ind w:left="6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660"/>
        <w:gridCol w:w="1903"/>
      </w:tblGrid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DC9" w:rsidRDefault="00477DC9">
            <w:pPr>
              <w:spacing w:after="0" w:line="240" w:lineRule="auto"/>
              <w:ind w:left="-19" w:hanging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7DC9" w:rsidRDefault="00477DC9">
            <w:pPr>
              <w:spacing w:after="0" w:line="240" w:lineRule="auto"/>
              <w:ind w:left="-19" w:hanging="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C9" w:rsidRDefault="00477DC9">
            <w:pPr>
              <w:spacing w:after="0" w:line="240" w:lineRule="auto"/>
              <w:ind w:left="6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Процент износа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Киз</w:t>
            </w:r>
            <w:proofErr w:type="spellEnd"/>
          </w:p>
        </w:tc>
      </w:tr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износе здания до 20% включительно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3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1,0</w:t>
            </w:r>
          </w:p>
        </w:tc>
      </w:tr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износе здания от 21 до 30% включительно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3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0,8</w:t>
            </w:r>
          </w:p>
        </w:tc>
      </w:tr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износе здания от 31 до 40% включительно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3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0,7</w:t>
            </w:r>
          </w:p>
        </w:tc>
      </w:tr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износе здания от 41% до 60% включительно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3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0,6</w:t>
            </w:r>
          </w:p>
        </w:tc>
      </w:tr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износе здания свыше 60%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600" w:hanging="3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0,4</w:t>
            </w:r>
          </w:p>
        </w:tc>
      </w:tr>
    </w:tbl>
    <w:p w:rsidR="00477DC9" w:rsidRDefault="00477DC9" w:rsidP="00477DC9">
      <w:pPr>
        <w:spacing w:after="0" w:line="240" w:lineRule="auto"/>
        <w:ind w:left="600"/>
        <w:jc w:val="right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ind w:left="6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477DC9" w:rsidRDefault="00477DC9" w:rsidP="00477DC9">
      <w:pPr>
        <w:spacing w:after="0" w:line="240" w:lineRule="auto"/>
        <w:ind w:left="6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Таблица № 4</w:t>
      </w: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477DC9" w:rsidRDefault="00477DC9" w:rsidP="0047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коэффициента доходности от использования объекта аренды</w:t>
      </w:r>
    </w:p>
    <w:p w:rsidR="00477DC9" w:rsidRDefault="00477DC9" w:rsidP="00477DC9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коэффициенты видов деятельности</w:t>
      </w:r>
    </w:p>
    <w:p w:rsidR="00477DC9" w:rsidRDefault="00477DC9" w:rsidP="00477DC9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75"/>
        <w:gridCol w:w="1985"/>
      </w:tblGrid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видов деятельности арендаторов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Кд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СЕЛЬСКОЕ ХОЗЯЙСТВО, ОХОТА И ЛЕСНОЕ ХОЗЯЙСТВО, РЫБОЛОВСТВО И РЫБОВОДСТВО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Декоративное садоводство и производство продукции питомников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хозяйство, охота и предоставление услуг в этих областях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Выращивание посадочного материала плодовых насаждений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по содержанию животных и уходу за ними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Рыболовство, рыбоводство и предоставление услуг в этих областях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0,15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ОБРАБАТЫВАЮЩИЕ ПРОИЗВОДСТВА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продукции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Полиграфическая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Оптовая торговля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Розничная торговля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Розничная торговля фармацевтическими товарами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Розничная торговля товарами, бывшими в употреблении (за исключением букинистических книг)</w:t>
            </w:r>
          </w:p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Розничная торговля садово-огородной техникой и инвентарем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Розничная торговля писчебумажными и канцелярскими товарами;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Розничная торговля цветами и другими растениями,</w:t>
            </w:r>
          </w:p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семенами и удобрениями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Розничная торговля товарами бытовой химии, синтетическими моющими средствами, обоями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напольными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покрытиями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Розничная торговля ритуальными принадлежностями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477DC9" w:rsidTr="00477DC9">
        <w:trPr>
          <w:trHeight w:val="366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ИЗДЕЛИЙ И ПРЕДМЕТОВ ЛИЧНОГО ПОЛЬЗОВАНИЯ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обуви и прочих изделий из кожи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бытовых изделий и предметов личного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радио и телеаппаратуры и прочей аудио- и видеоаппаратуры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часов и ювелирных изделий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бытовых электрических изделий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rPr>
          <w:trHeight w:val="684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ГОСТИНИЦЫ И РЕСТОРАНЫ </w:t>
            </w:r>
          </w:p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гостиниц и ресторанов)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гостиниц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прочих мест для временного проживания, не включенных в другие группировки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ресторанов, баров, кафе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столовых при предприятиях и учреждениях и поставка продукции общественного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ТРАНСПОРТ И СВЯЗЬ </w:t>
            </w:r>
          </w:p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(хранение и складирование, стоянки а/м. гаражи, тур. агентства) 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Эксплуатация гаражей, стоянок для автотранспортных средств, велосипедов и т.п.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</w:t>
            </w:r>
          </w:p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Хранение и складирование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туристических агентств</w:t>
            </w:r>
          </w:p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(посредническая)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0,35 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электросвязи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услуг сотовой 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ДЕЯТЕЛЬНОСТЬ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Денежное посредничество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ломбардов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Прочее денежное посредничество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Центрального банка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СТРАХОВАНИЕ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медицинское страхование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виды страхования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ОПЕРАЦИИ С НЕДВИЖИМЫМ ИМУЩЕСТВОМ, АРЕНДА И ПРЕДОСТАВЛЕНИЕ УСЛУГ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машин и оборудования без оператора; прокат бытовых изделий и предметов личного пользования (в том числе операционный лизинг)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агентств по операциям с недвижимым имуществом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эксплуатацией жилого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эксплуатацией нежилого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посреднических услуг при оценке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Прокат бытовых изделий и предметов личного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Прокат аудио-видеокассет, грампластинок и записей на других технических носителях информации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Деятельность, связанная с использованием вычислительной техники и информационных технологий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ПРЕДОСТАВЛЕНИЕ ПРОЧИХ ВИДОВ УСЛУГ</w:t>
            </w:r>
          </w:p>
        </w:tc>
      </w:tr>
      <w:tr w:rsidR="00477DC9" w:rsidTr="00477DC9">
        <w:trPr>
          <w:trHeight w:val="24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в области права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477DC9" w:rsidTr="00477DC9">
        <w:trPr>
          <w:trHeight w:val="5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бухгалтерского учета и аудита</w:t>
            </w:r>
          </w:p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в области бухгалтерского учета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архитектуры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Рекламная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расследований и обеспечение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фотографии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ЗДРАВООХРАНЕНИЕ И ПРЕДОСТАВЛЕНИЕ СОЦИАЛЬНЫХ УСЛУГ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ind w:left="-1558" w:firstLine="22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rPr>
          <w:trHeight w:val="20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социальных услуг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Стоматологическая практика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Ветеринарная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ПРЕДОСТАВЛЕНИЕ ЖИЛИЩНО-КОММУНАЛЬНЫХ УСЛУГ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предоставления услуг жилищно-коммунальной сфере (теплоснабжение, горячее. холодное водоснабжение)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Удаление сточных вод, отходов и аналогичная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rPr>
          <w:trHeight w:val="383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ОРГАНИЗАЦИЙ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коммерческих, предпринимательских профессиональных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общественных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религиозных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политических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профессиональных союзов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ОТДЫХА И РАЗВЛЕЧЕНИЙ, КУЛЬТУРЫ И СПОРТА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по организации отдыха и развлечений, культуры и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связанная с производством, прокатом и показом фильмов;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радиовещания и телевидения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Прочая зрелищно-развлекательная деятельность, не     включенная в другие группировки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танцплощадок, дискотек, школ танцев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ПРЕДОСТАВЛЕНИЕ ПЕРСОНАЛЬНЫХ УСЛУГ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Стирка, химическая чистка и окрашивание текстильных и меховых изделий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парикмахерскими и салонами красоты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похорон и предоставление связанных с ними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 (бани, сауны, бассейн)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Предоставление прочих персональных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(Бытовые услуги) Пошив текстильных изделий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477DC9" w:rsidTr="00477DC9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ПРОЧИЕ ВИДЫ ДЕЯТЕЛЬНОСТИ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Учреждение, органы государственной власти, финансируемые только из бюджетов федерального и регионального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-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виды деятельности, не указанные в данном Приложении, осуществляемые субъектами малого и среднего предпринимательства, а также организациями, образующими инфраструктуру поддержки субъектов малого и среднего предпринимательства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477DC9" w:rsidTr="00477DC9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виды деятельности, не указанные в данном Приложении, осуществляемые физическими лицами и юридическими лицами, не являющимися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477DC9" w:rsidRDefault="00477DC9" w:rsidP="00477D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5</w:t>
      </w: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коэффициента технического обустройства объекта аренды (Кто)</w:t>
      </w:r>
    </w:p>
    <w:p w:rsidR="00477DC9" w:rsidRDefault="00477DC9" w:rsidP="00477D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7020"/>
        <w:gridCol w:w="1543"/>
      </w:tblGrid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</w:t>
            </w:r>
          </w:p>
          <w:p w:rsidR="00477DC9" w:rsidRDefault="00477DC9">
            <w:pPr>
              <w:tabs>
                <w:tab w:val="left" w:pos="453"/>
              </w:tabs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Подвал, чердак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Полуподвал, цокольный этаж.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477DC9" w:rsidTr="00477DC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Встроенно-пристроенные помещения (первого и цокольного этажа)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477DC9" w:rsidTr="00477DC9">
        <w:trPr>
          <w:trHeight w:val="3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с учетом технического обустройства: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DC9" w:rsidTr="00477DC9">
        <w:trPr>
          <w:trHeight w:val="3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помещения, имеющие все виды благоустройства: центральное отопление, водопровод, горячее водоснабжение, канализация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477DC9" w:rsidTr="00477DC9">
        <w:trPr>
          <w:trHeight w:val="3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помещения, в которых отсутствует один из элементов благоустройства, предусмотренных п. 4.1. таблицы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477DC9" w:rsidTr="00477DC9">
        <w:trPr>
          <w:trHeight w:val="3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полублагоустроеные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477DC9" w:rsidTr="00477DC9">
        <w:trPr>
          <w:trHeight w:val="34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неблагоустроенные помещения (отсутствие всех элементов благоустройства, предусмотренных пунктом 4.1. настоящей таблицы)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477DC9" w:rsidRDefault="00477DC9" w:rsidP="00477DC9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pStyle w:val="ConsPlusNormal"/>
        <w:widowControl/>
        <w:tabs>
          <w:tab w:val="left" w:pos="7655"/>
        </w:tabs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Расчет арендной платы за пользование движимым имуществом</w:t>
      </w:r>
    </w:p>
    <w:p w:rsidR="00477DC9" w:rsidRDefault="00477DC9" w:rsidP="00477DC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Размер арендной платы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Аос</w:t>
      </w:r>
      <w:proofErr w:type="spellEnd"/>
      <w:r>
        <w:rPr>
          <w:rFonts w:ascii="Times New Roman" w:hAnsi="Times New Roman" w:cs="Times New Roman"/>
          <w:sz w:val="28"/>
          <w:szCs w:val="28"/>
        </w:rPr>
        <w:t>) за пользование движимым имуществом, кроме транспортных средств, определяется по формуле:</w:t>
      </w:r>
    </w:p>
    <w:p w:rsidR="00477DC9" w:rsidRDefault="00477DC9" w:rsidP="00477DC9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ind w:firstLine="2977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* П / 12 *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477DC9" w:rsidRDefault="00477DC9" w:rsidP="00477DC9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размер арендной платы за год в рублях (без НДС)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балансовая стоимость движимого имущества в рублях (без НДС);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Мд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срок действия договора аренды движимого Имущества (при расчете арендной платы на срок до одного года этот срок составляет 364 дня и приравнен к 12 месяцам) в месяцах;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bookmarkStart w:id="8" w:name="_Hlk225245852"/>
      <w:r>
        <w:rPr>
          <w:rFonts w:ascii="Times New Roman" w:hAnsi="Times New Roman" w:cs="Times New Roman"/>
          <w:sz w:val="28"/>
          <w:szCs w:val="28"/>
        </w:rPr>
        <w:t>процент от балансовой стоимости движимого Имущества с учетом процента его износа, определяемый согласно</w:t>
      </w:r>
      <w:bookmarkEnd w:id="8"/>
      <w:r>
        <w:rPr>
          <w:rFonts w:ascii="Times New Roman" w:hAnsi="Times New Roman" w:cs="Times New Roman"/>
          <w:sz w:val="28"/>
          <w:szCs w:val="28"/>
        </w:rPr>
        <w:t xml:space="preserve"> таблице № 6.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Таблица № 6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5"/>
        <w:gridCol w:w="4320"/>
      </w:tblGrid>
      <w:tr w:rsidR="00477DC9" w:rsidTr="00477DC9">
        <w:trPr>
          <w:cantSplit/>
          <w:trHeight w:val="36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износа имущества, %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от балансовой стоимости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имущества, % (П)</w:t>
            </w:r>
          </w:p>
        </w:tc>
      </w:tr>
      <w:tr w:rsidR="00477DC9" w:rsidTr="00477DC9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77DC9" w:rsidTr="00477DC9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20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77DC9" w:rsidTr="00477DC9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21 до 40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77DC9" w:rsidTr="00477DC9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41 до 60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77DC9" w:rsidTr="00477DC9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61 до 80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7DC9" w:rsidTr="00477DC9">
        <w:trPr>
          <w:cantSplit/>
          <w:trHeight w:val="240"/>
          <w:jc w:val="center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81 и более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7DC9" w:rsidRDefault="00477DC9">
            <w:pPr>
              <w:tabs>
                <w:tab w:val="left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Передача арендатором движимого имущества в субаренду осуществляется с письменного согласия арендодателя. Размер годовой арендной платы за каждую единицу движимого имущества увеличивается в полтора раза.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 передаче в аренду более одного объекта движимого имущества расчет арендной платы производится отдельно за каждый объект. Общая сумма определяется путем суммирования данных величин и указывается в договоре аренды.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Расчет арендной платы за пользование инженерными сооружениями и коммуникациями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Размер арендной платы за пользование инженерными сооружениями и коммуникациями, определяется по формуле:</w:t>
      </w:r>
    </w:p>
    <w:p w:rsidR="00477DC9" w:rsidRDefault="00477DC9" w:rsidP="00477DC9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ind w:firstLine="269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Аиск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* П * КЗ *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Аиск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годовая арендная плата за пользование инженерными сооружениями, коммуникациями в рублях (без НДС); 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балансовая стоимость муниципального имущества в рублях, без НДС;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- процент от балансовой стоимости имущества с учетом процента его износа, определяемый согласно</w:t>
      </w:r>
      <w:r>
        <w:rPr>
          <w:rFonts w:ascii="Times New Roman" w:hAnsi="Times New Roman" w:cs="Times New Roman"/>
          <w:sz w:val="28"/>
          <w:szCs w:val="28"/>
        </w:rPr>
        <w:t xml:space="preserve"> таблице № 1;</w:t>
      </w:r>
    </w:p>
    <w:p w:rsidR="00477DC9" w:rsidRDefault="00477DC9" w:rsidP="00477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К3</w:t>
      </w:r>
      <w:r>
        <w:rPr>
          <w:rFonts w:ascii="Times New Roman" w:hAnsi="Times New Roman" w:cs="Times New Roman"/>
          <w:sz w:val="28"/>
          <w:szCs w:val="28"/>
        </w:rPr>
        <w:t xml:space="preserve"> – коэффициент расположения объекта аренды по округу (таблица №1)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коэффициент вида целевого использования.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вида целевого использования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определяется в зависимости от цели использования: 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использование инженерных сооружений коммуникаций при предоставлении жилищно-коммунальных услуг – 0,1;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использование инженерных сооружений коммуникаций при использовании в образовании, культуре, сельском хозяйстве - 0,3;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прочие цели использования - 0,8.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Годовая арендная плата за 1 единицу объекта инженерных сооружений и коммуникаций не должна быть менее 1 200 (одна тысяча двести) рублей.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Расчет арендной платы за пользование транспортными средствами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Арендная плата за пользование транспортным средством, определяется по формуле: 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368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/СПИ*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арендная плата за месяц в рублях (без НДС)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балансовая стоимость транспортных средств в рублях (без НДС);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</w:t>
      </w:r>
      <w:r>
        <w:rPr>
          <w:rFonts w:ascii="Times New Roman" w:hAnsi="Times New Roman" w:cs="Times New Roman"/>
          <w:sz w:val="28"/>
          <w:szCs w:val="28"/>
        </w:rPr>
        <w:t xml:space="preserve"> – срок полезного использования в месяцах.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полезного использования определяется согласно классификации основных средств, включаемых в амортизационные группы, утвержденные постановлением Правительства Российской Федерации о 01 января 2002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«О классификации основных средств, включаемых в амортизационные группы»;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Квд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коэффициент типа деятельности.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вида деятельности определяется в зависимости от цели использования транспортных средств: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предприятия, организации, индивидуальные предприниматели. физические лица, оказывающие муниципальный заказы, предоставляющие жилищно-коммунальные услуги – 0,3;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услуги, предоставляемые муниципальными учреждениями (предприятиями. организациями – 0,5)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предприятия, организации, индивидуальные предприниматели. физические лица, оказывающие автотранспортные услуги по перевозке пассажиров – 0,6;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прочие услуги – 0,8.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Амортизационные отчисления устанавливаются в размере от балансовой стоимости транспортных средств независимо от процента его износа.</w:t>
      </w:r>
    </w:p>
    <w:p w:rsidR="00477DC9" w:rsidRDefault="00477DC9" w:rsidP="00477DC9">
      <w:pPr>
        <w:tabs>
          <w:tab w:val="left" w:pos="4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Годовая арендная плата за 1 единицу транспортного средства не должна быть менее 4 000,00 (четырех тысяч) рублей.</w:t>
      </w:r>
    </w:p>
    <w:p w:rsidR="00477DC9" w:rsidRDefault="00477DC9" w:rsidP="00477DC9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Мэр Нижнеилимского</w:t>
      </w:r>
    </w:p>
    <w:p w:rsidR="00477DC9" w:rsidRDefault="00477DC9" w:rsidP="00477DC9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П.Н. Березовский</w:t>
      </w:r>
    </w:p>
    <w:p w:rsidR="00477DC9" w:rsidRDefault="00477DC9" w:rsidP="00477DC9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C9" w:rsidRDefault="00477DC9" w:rsidP="00477DC9">
      <w:pPr>
        <w:tabs>
          <w:tab w:val="left" w:pos="4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3BE1" w:rsidRPr="00477DC9" w:rsidRDefault="00477DC9" w:rsidP="00477D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bookmarkEnd w:id="4"/>
    </w:p>
    <w:p w:rsidR="0051437E" w:rsidRPr="0051437E" w:rsidRDefault="0051437E" w:rsidP="00514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9" w:name="_GoBack"/>
      <w:bookmarkEnd w:id="9"/>
      <w:r w:rsidRPr="00514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согласования</w:t>
      </w:r>
    </w:p>
    <w:p w:rsidR="0051437E" w:rsidRPr="0051437E" w:rsidRDefault="0051437E" w:rsidP="00514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51437E" w:rsidRPr="0051437E" w:rsidRDefault="0051437E" w:rsidP="00514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Заместитель мэра – руководитель аппарата</w:t>
      </w:r>
      <w:r w:rsidR="008B7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8B78A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Заместитель мэра по правовым и финансово-экономическим вопросам_______________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Заместитель мэра по социальным вопросам_____________________________________</w:t>
      </w:r>
      <w:r w:rsidR="008B78A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Заместитель мэра по жизнеобеспечению территорий______________________________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Заместитель мэра по строительству и ЖКХ_____________________________________</w:t>
      </w:r>
      <w:r w:rsidR="008B78A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Отдел социально-экономического развития______________________________________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Управление финансов 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5. Юридический отдел__________________________________________________________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4.Отдел организационной работы и социальной политики____________________________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3.Руководители заинтересованных органов и должностные лица______________________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Руководители отдела, департамента, сектора, управления, подготовившего проект документа____________________________________________________________________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51437E" w:rsidRPr="0051437E" w:rsidRDefault="0051437E" w:rsidP="00514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Подготовил исполнитель (Ф.И.О., подпись, </w:t>
      </w:r>
      <w:proofErr w:type="gramStart"/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дата)_</w:t>
      </w:r>
      <w:proofErr w:type="gramEnd"/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51437E" w:rsidRPr="008B78A8" w:rsidRDefault="0051437E" w:rsidP="008B78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841D9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sectPr w:rsidR="0051437E" w:rsidRPr="008B78A8" w:rsidSect="004548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AF3" w:rsidRDefault="00CC6AF3" w:rsidP="009E1B37">
      <w:pPr>
        <w:spacing w:after="0" w:line="240" w:lineRule="auto"/>
      </w:pPr>
      <w:r>
        <w:separator/>
      </w:r>
    </w:p>
  </w:endnote>
  <w:endnote w:type="continuationSeparator" w:id="0">
    <w:p w:rsidR="00CC6AF3" w:rsidRDefault="00CC6AF3" w:rsidP="009E1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AF3" w:rsidRDefault="00CC6AF3" w:rsidP="009E1B37">
      <w:pPr>
        <w:spacing w:after="0" w:line="240" w:lineRule="auto"/>
      </w:pPr>
      <w:r>
        <w:separator/>
      </w:r>
    </w:p>
  </w:footnote>
  <w:footnote w:type="continuationSeparator" w:id="0">
    <w:p w:rsidR="00CC6AF3" w:rsidRDefault="00CC6AF3" w:rsidP="009E1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1B386D"/>
    <w:multiLevelType w:val="multilevel"/>
    <w:tmpl w:val="0FFA33E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1C"/>
    <w:rsid w:val="00017B0B"/>
    <w:rsid w:val="0002104E"/>
    <w:rsid w:val="00032B17"/>
    <w:rsid w:val="00054B2D"/>
    <w:rsid w:val="000C352E"/>
    <w:rsid w:val="000C7E09"/>
    <w:rsid w:val="00101CF8"/>
    <w:rsid w:val="00127C54"/>
    <w:rsid w:val="00137A72"/>
    <w:rsid w:val="00144C67"/>
    <w:rsid w:val="00154456"/>
    <w:rsid w:val="00163C28"/>
    <w:rsid w:val="001934E2"/>
    <w:rsid w:val="001A38B1"/>
    <w:rsid w:val="001B77B3"/>
    <w:rsid w:val="001D0B2A"/>
    <w:rsid w:val="00234AA9"/>
    <w:rsid w:val="0023600C"/>
    <w:rsid w:val="00274206"/>
    <w:rsid w:val="002A2C20"/>
    <w:rsid w:val="002B7C5A"/>
    <w:rsid w:val="002E41F6"/>
    <w:rsid w:val="002E768A"/>
    <w:rsid w:val="00316897"/>
    <w:rsid w:val="00384B58"/>
    <w:rsid w:val="0039331C"/>
    <w:rsid w:val="00396F51"/>
    <w:rsid w:val="003D0A70"/>
    <w:rsid w:val="003D22A3"/>
    <w:rsid w:val="003D23F4"/>
    <w:rsid w:val="003F04C5"/>
    <w:rsid w:val="003F54C4"/>
    <w:rsid w:val="004008FE"/>
    <w:rsid w:val="00405309"/>
    <w:rsid w:val="00454852"/>
    <w:rsid w:val="004659D9"/>
    <w:rsid w:val="00465F8A"/>
    <w:rsid w:val="00477DC9"/>
    <w:rsid w:val="004930B6"/>
    <w:rsid w:val="004A6A06"/>
    <w:rsid w:val="004D0A77"/>
    <w:rsid w:val="004E5298"/>
    <w:rsid w:val="004F240A"/>
    <w:rsid w:val="0051437E"/>
    <w:rsid w:val="0052055C"/>
    <w:rsid w:val="0053148F"/>
    <w:rsid w:val="00535FAA"/>
    <w:rsid w:val="00542546"/>
    <w:rsid w:val="00557064"/>
    <w:rsid w:val="005668D4"/>
    <w:rsid w:val="00574383"/>
    <w:rsid w:val="00582D90"/>
    <w:rsid w:val="00592C75"/>
    <w:rsid w:val="005A381D"/>
    <w:rsid w:val="005B4A9D"/>
    <w:rsid w:val="005D1D79"/>
    <w:rsid w:val="005D246A"/>
    <w:rsid w:val="005D34B7"/>
    <w:rsid w:val="005E7843"/>
    <w:rsid w:val="005F041C"/>
    <w:rsid w:val="00604E67"/>
    <w:rsid w:val="006104CF"/>
    <w:rsid w:val="00630FA5"/>
    <w:rsid w:val="00636B38"/>
    <w:rsid w:val="006430CD"/>
    <w:rsid w:val="0066053E"/>
    <w:rsid w:val="0067262B"/>
    <w:rsid w:val="00685F20"/>
    <w:rsid w:val="006A2479"/>
    <w:rsid w:val="006B6641"/>
    <w:rsid w:val="006D3AE2"/>
    <w:rsid w:val="006E5245"/>
    <w:rsid w:val="00701E6E"/>
    <w:rsid w:val="00720782"/>
    <w:rsid w:val="00721393"/>
    <w:rsid w:val="00727396"/>
    <w:rsid w:val="007325DB"/>
    <w:rsid w:val="00742E85"/>
    <w:rsid w:val="00743BEC"/>
    <w:rsid w:val="00754AF1"/>
    <w:rsid w:val="00757B0A"/>
    <w:rsid w:val="0076064D"/>
    <w:rsid w:val="00780831"/>
    <w:rsid w:val="00792666"/>
    <w:rsid w:val="007A44A3"/>
    <w:rsid w:val="007B0750"/>
    <w:rsid w:val="007F5E19"/>
    <w:rsid w:val="0080682B"/>
    <w:rsid w:val="00822D44"/>
    <w:rsid w:val="0082407D"/>
    <w:rsid w:val="00841D9B"/>
    <w:rsid w:val="00877774"/>
    <w:rsid w:val="008B78A8"/>
    <w:rsid w:val="00934642"/>
    <w:rsid w:val="0093705E"/>
    <w:rsid w:val="00950115"/>
    <w:rsid w:val="00952558"/>
    <w:rsid w:val="0096244B"/>
    <w:rsid w:val="00965269"/>
    <w:rsid w:val="00974563"/>
    <w:rsid w:val="00977286"/>
    <w:rsid w:val="00980139"/>
    <w:rsid w:val="00985CC7"/>
    <w:rsid w:val="009C0362"/>
    <w:rsid w:val="009E1B37"/>
    <w:rsid w:val="009F35DA"/>
    <w:rsid w:val="00A04D1F"/>
    <w:rsid w:val="00A07990"/>
    <w:rsid w:val="00A31125"/>
    <w:rsid w:val="00A64F00"/>
    <w:rsid w:val="00A85BC0"/>
    <w:rsid w:val="00A909A9"/>
    <w:rsid w:val="00AA112D"/>
    <w:rsid w:val="00AB67B8"/>
    <w:rsid w:val="00AE68A7"/>
    <w:rsid w:val="00B02141"/>
    <w:rsid w:val="00B03CF3"/>
    <w:rsid w:val="00B07251"/>
    <w:rsid w:val="00B25FC8"/>
    <w:rsid w:val="00B35134"/>
    <w:rsid w:val="00B46B77"/>
    <w:rsid w:val="00B54F37"/>
    <w:rsid w:val="00B6782E"/>
    <w:rsid w:val="00B74A53"/>
    <w:rsid w:val="00B9250F"/>
    <w:rsid w:val="00B97F73"/>
    <w:rsid w:val="00BA49CC"/>
    <w:rsid w:val="00BA5DA2"/>
    <w:rsid w:val="00BE034A"/>
    <w:rsid w:val="00BE4D20"/>
    <w:rsid w:val="00BF2795"/>
    <w:rsid w:val="00C16804"/>
    <w:rsid w:val="00C1736F"/>
    <w:rsid w:val="00C609C2"/>
    <w:rsid w:val="00C6384F"/>
    <w:rsid w:val="00C74360"/>
    <w:rsid w:val="00C801BE"/>
    <w:rsid w:val="00CB1EA7"/>
    <w:rsid w:val="00CC0118"/>
    <w:rsid w:val="00CC55D4"/>
    <w:rsid w:val="00CC6AF3"/>
    <w:rsid w:val="00D2755C"/>
    <w:rsid w:val="00D3798F"/>
    <w:rsid w:val="00D471F1"/>
    <w:rsid w:val="00D7626D"/>
    <w:rsid w:val="00D87B98"/>
    <w:rsid w:val="00DC0F54"/>
    <w:rsid w:val="00DC2A56"/>
    <w:rsid w:val="00DC5677"/>
    <w:rsid w:val="00DD087D"/>
    <w:rsid w:val="00DE5B7E"/>
    <w:rsid w:val="00E138B7"/>
    <w:rsid w:val="00E1648D"/>
    <w:rsid w:val="00E4062A"/>
    <w:rsid w:val="00E53CF7"/>
    <w:rsid w:val="00E67B62"/>
    <w:rsid w:val="00E67D82"/>
    <w:rsid w:val="00EA0ACB"/>
    <w:rsid w:val="00EB3BE1"/>
    <w:rsid w:val="00ED2A3D"/>
    <w:rsid w:val="00EE18BA"/>
    <w:rsid w:val="00EF1B3C"/>
    <w:rsid w:val="00F14497"/>
    <w:rsid w:val="00F57BA7"/>
    <w:rsid w:val="00F648CA"/>
    <w:rsid w:val="00F72760"/>
    <w:rsid w:val="00F77794"/>
    <w:rsid w:val="00FA42E1"/>
    <w:rsid w:val="00FB75BA"/>
    <w:rsid w:val="00FB77DB"/>
    <w:rsid w:val="00FF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7B86"/>
  <w15:chartTrackingRefBased/>
  <w15:docId w15:val="{B3A63957-4076-449D-8073-1868FF41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DC9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9331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rsid w:val="0039331C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ody Text Indent"/>
    <w:basedOn w:val="a"/>
    <w:link w:val="a4"/>
    <w:uiPriority w:val="99"/>
    <w:unhideWhenUsed/>
    <w:rsid w:val="003933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331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Normal">
    <w:name w:val="ConsNormal"/>
    <w:rsid w:val="003933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95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E7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784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72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1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1B37"/>
  </w:style>
  <w:style w:type="paragraph" w:styleId="ab">
    <w:name w:val="footer"/>
    <w:basedOn w:val="a"/>
    <w:link w:val="ac"/>
    <w:uiPriority w:val="99"/>
    <w:unhideWhenUsed/>
    <w:rsid w:val="009E1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1B37"/>
  </w:style>
  <w:style w:type="character" w:customStyle="1" w:styleId="30">
    <w:name w:val="Заголовок 3 Знак"/>
    <w:basedOn w:val="a0"/>
    <w:link w:val="3"/>
    <w:uiPriority w:val="9"/>
    <w:semiHidden/>
    <w:rsid w:val="00477DC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d">
    <w:name w:val="Hyperlink"/>
    <w:semiHidden/>
    <w:unhideWhenUsed/>
    <w:rsid w:val="00477DC9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477DC9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77DC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semiHidden/>
    <w:unhideWhenUsed/>
    <w:rsid w:val="00477DC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477DC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Заголовок Знак"/>
    <w:basedOn w:val="a0"/>
    <w:link w:val="af0"/>
    <w:rsid w:val="00477D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Plain Text"/>
    <w:basedOn w:val="a"/>
    <w:link w:val="af3"/>
    <w:semiHidden/>
    <w:unhideWhenUsed/>
    <w:rsid w:val="00477DC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semiHidden/>
    <w:rsid w:val="00477DC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77D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B1574-AC73-4E27-B768-F19A84D59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16</Pages>
  <Words>4809</Words>
  <Characters>27417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2026-03-16T03:23:00Z</cp:lastPrinted>
  <dcterms:created xsi:type="dcterms:W3CDTF">2025-12-16T07:02:00Z</dcterms:created>
  <dcterms:modified xsi:type="dcterms:W3CDTF">2026-03-24T06:45:00Z</dcterms:modified>
</cp:coreProperties>
</file>