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4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577"/>
        <w:gridCol w:w="850"/>
        <w:gridCol w:w="4989"/>
      </w:tblGrid>
      <w:tr w:rsidR="00916B71" w:rsidTr="00A74C72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4395" w:type="dxa"/>
            <w:gridSpan w:val="4"/>
          </w:tcPr>
          <w:p w:rsidR="00916B71" w:rsidRDefault="00916B71" w:rsidP="00A74C72">
            <w:pPr>
              <w:jc w:val="center"/>
            </w:pPr>
          </w:p>
        </w:tc>
        <w:tc>
          <w:tcPr>
            <w:tcW w:w="850" w:type="dxa"/>
          </w:tcPr>
          <w:p w:rsidR="00916B71" w:rsidRDefault="00916B71" w:rsidP="00A74C72"/>
        </w:tc>
        <w:tc>
          <w:tcPr>
            <w:tcW w:w="4989" w:type="dxa"/>
          </w:tcPr>
          <w:p w:rsidR="00916B71" w:rsidRPr="00A33340" w:rsidRDefault="00916B71" w:rsidP="00A74C72">
            <w:pPr>
              <w:ind w:firstLine="1418"/>
              <w:rPr>
                <w:sz w:val="24"/>
                <w:szCs w:val="24"/>
              </w:rPr>
            </w:pPr>
          </w:p>
        </w:tc>
      </w:tr>
      <w:tr w:rsidR="00916B71" w:rsidRPr="001E6B61" w:rsidTr="00A74C72">
        <w:tblPrEx>
          <w:tblCellMar>
            <w:top w:w="0" w:type="dxa"/>
            <w:left w:w="89" w:type="dxa"/>
            <w:bottom w:w="0" w:type="dxa"/>
            <w:right w:w="89" w:type="dxa"/>
          </w:tblCellMar>
        </w:tblPrEx>
        <w:trPr>
          <w:cantSplit/>
          <w:trHeight w:hRule="exact" w:val="2236"/>
        </w:trPr>
        <w:tc>
          <w:tcPr>
            <w:tcW w:w="4395" w:type="dxa"/>
            <w:gridSpan w:val="4"/>
          </w:tcPr>
          <w:p w:rsidR="00916B71" w:rsidRPr="00397E70" w:rsidRDefault="00916B71" w:rsidP="00A74C72">
            <w:pPr>
              <w:pStyle w:val="4"/>
              <w:tabs>
                <w:tab w:val="left" w:pos="4180"/>
              </w:tabs>
              <w:rPr>
                <w:b w:val="0"/>
                <w:bCs/>
                <w:sz w:val="20"/>
              </w:rPr>
            </w:pPr>
            <w:r w:rsidRPr="00397E70">
              <w:rPr>
                <w:b w:val="0"/>
                <w:bCs/>
                <w:sz w:val="20"/>
              </w:rPr>
              <w:t>МИНФИН РОССИИ</w:t>
            </w:r>
          </w:p>
          <w:p w:rsidR="00916B71" w:rsidRPr="00B075C2" w:rsidRDefault="00916B71" w:rsidP="00A74C72">
            <w:pPr>
              <w:tabs>
                <w:tab w:val="left" w:pos="4180"/>
              </w:tabs>
              <w:jc w:val="center"/>
              <w:rPr>
                <w:sz w:val="20"/>
              </w:rPr>
            </w:pPr>
            <w:r w:rsidRPr="00B075C2">
              <w:rPr>
                <w:sz w:val="20"/>
              </w:rPr>
              <w:t>ФЕДЕРАЛЬНАЯ НАЛОГОВАЯ СЛУЖБА</w:t>
            </w:r>
          </w:p>
          <w:p w:rsidR="00916B71" w:rsidRPr="00680C2B" w:rsidRDefault="00916B71" w:rsidP="00A74C72">
            <w:pPr>
              <w:tabs>
                <w:tab w:val="left" w:pos="4180"/>
              </w:tabs>
              <w:jc w:val="center"/>
              <w:rPr>
                <w:sz w:val="4"/>
                <w:szCs w:val="4"/>
              </w:rPr>
            </w:pPr>
          </w:p>
          <w:p w:rsidR="00916B71" w:rsidRPr="000C274C" w:rsidRDefault="00916B71" w:rsidP="00A74C72">
            <w:pPr>
              <w:tabs>
                <w:tab w:val="left" w:pos="4180"/>
              </w:tabs>
              <w:ind w:left="-89"/>
              <w:jc w:val="center"/>
              <w:rPr>
                <w:sz w:val="16"/>
                <w:szCs w:val="16"/>
              </w:rPr>
            </w:pPr>
            <w:r w:rsidRPr="00251D0C">
              <w:rPr>
                <w:sz w:val="16"/>
                <w:szCs w:val="16"/>
              </w:rPr>
              <w:t xml:space="preserve">УФНС РОССИИ ПО </w:t>
            </w:r>
            <w:r>
              <w:rPr>
                <w:sz w:val="16"/>
                <w:szCs w:val="16"/>
              </w:rPr>
              <w:t>ИРКУТСКОЙ</w:t>
            </w:r>
            <w:r w:rsidRPr="00251D0C">
              <w:rPr>
                <w:sz w:val="16"/>
                <w:szCs w:val="16"/>
              </w:rPr>
              <w:t xml:space="preserve"> ОБЛАСТИ</w:t>
            </w:r>
          </w:p>
          <w:p w:rsidR="00916B71" w:rsidRPr="00251D0C" w:rsidRDefault="00916B71" w:rsidP="00A74C72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916B71" w:rsidRPr="000C274C" w:rsidRDefault="00916B71" w:rsidP="00A74C72">
            <w:pPr>
              <w:spacing w:after="4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МЕЖРАЙОННАЯ ИНСПЕКЦИЯ</w:t>
            </w:r>
          </w:p>
          <w:p w:rsidR="00916B71" w:rsidRPr="000C274C" w:rsidRDefault="00916B71" w:rsidP="00A74C72">
            <w:pPr>
              <w:spacing w:after="4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ФЕДЕРАЛЬНОЙ НАЛОГОВОЙ СЛУЖБЫ №</w:t>
            </w:r>
            <w:r w:rsidRPr="0096047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0C274C">
              <w:rPr>
                <w:b/>
                <w:bCs/>
                <w:sz w:val="16"/>
                <w:szCs w:val="16"/>
              </w:rPr>
              <w:t>5</w:t>
            </w:r>
          </w:p>
          <w:p w:rsidR="00916B71" w:rsidRPr="000C274C" w:rsidRDefault="00916B71" w:rsidP="00A74C72">
            <w:pPr>
              <w:spacing w:after="4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 ИРКУТСКОЙ ОБЛАСТИ</w:t>
            </w:r>
          </w:p>
          <w:p w:rsidR="00916B71" w:rsidRPr="00432C15" w:rsidRDefault="00916B71" w:rsidP="00A74C72">
            <w:pPr>
              <w:jc w:val="center"/>
              <w:rPr>
                <w:sz w:val="16"/>
                <w:szCs w:val="16"/>
              </w:rPr>
            </w:pPr>
            <w:r w:rsidRPr="00432C15">
              <w:rPr>
                <w:sz w:val="16"/>
                <w:szCs w:val="16"/>
              </w:rPr>
              <w:t>(</w:t>
            </w:r>
            <w:proofErr w:type="gramStart"/>
            <w:r w:rsidRPr="00432C15">
              <w:rPr>
                <w:sz w:val="16"/>
                <w:szCs w:val="16"/>
              </w:rPr>
              <w:t>Межрайонная</w:t>
            </w:r>
            <w:proofErr w:type="gramEnd"/>
            <w:r w:rsidRPr="00432C15">
              <w:rPr>
                <w:sz w:val="16"/>
                <w:szCs w:val="16"/>
              </w:rPr>
              <w:t xml:space="preserve"> ИФНС России № 15 по Иркутской области)</w:t>
            </w:r>
          </w:p>
          <w:p w:rsidR="00916B71" w:rsidRPr="00BE3697" w:rsidRDefault="00916B71" w:rsidP="00A74C72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916B71" w:rsidRPr="00432C15" w:rsidRDefault="00916B71" w:rsidP="00A74C72">
            <w:pPr>
              <w:pStyle w:val="8"/>
            </w:pPr>
            <w:r w:rsidRPr="00432C15">
              <w:t xml:space="preserve">ул. Наймушина, 34а, г. Братск, </w:t>
            </w:r>
            <w:r>
              <w:t xml:space="preserve">Иркутская область, </w:t>
            </w:r>
            <w:r w:rsidRPr="00432C15">
              <w:t>665709</w:t>
            </w:r>
          </w:p>
          <w:p w:rsidR="00916B71" w:rsidRPr="00432C15" w:rsidRDefault="00916B71" w:rsidP="00A74C72">
            <w:pPr>
              <w:pStyle w:val="8"/>
            </w:pPr>
            <w:r w:rsidRPr="00432C15">
              <w:t>Телефон: (3953) 30-00-66; Телефакс 30-00-16;</w:t>
            </w:r>
          </w:p>
          <w:p w:rsidR="00916B71" w:rsidRPr="00432C15" w:rsidRDefault="00916B71" w:rsidP="00A74C72">
            <w:pPr>
              <w:pStyle w:val="8"/>
            </w:pPr>
            <w:r w:rsidRPr="00432C15">
              <w:rPr>
                <w:lang w:val="en-US"/>
              </w:rPr>
              <w:t>www</w:t>
            </w:r>
            <w:r w:rsidRPr="00432C15">
              <w:t>.</w:t>
            </w:r>
            <w:r w:rsidRPr="00432C15">
              <w:rPr>
                <w:lang w:val="en-US"/>
              </w:rPr>
              <w:t>nalog</w:t>
            </w:r>
            <w:r w:rsidRPr="00432C15">
              <w:t>.</w:t>
            </w:r>
            <w:r w:rsidRPr="00432C15">
              <w:rPr>
                <w:lang w:val="en-US"/>
              </w:rPr>
              <w:t>ru</w:t>
            </w:r>
          </w:p>
          <w:p w:rsidR="00916B71" w:rsidRPr="00E96CDF" w:rsidRDefault="00916B71" w:rsidP="00A74C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16B71" w:rsidRPr="00E96CDF" w:rsidRDefault="00916B71" w:rsidP="00A74C72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16FEF" w:rsidRPr="001E6B61" w:rsidRDefault="00C16FEF" w:rsidP="00C16FEF">
            <w:pPr>
              <w:rPr>
                <w:szCs w:val="26"/>
              </w:rPr>
            </w:pPr>
            <w:r w:rsidRPr="001E6B61">
              <w:rPr>
                <w:szCs w:val="26"/>
              </w:rPr>
              <w:t>Мэру Нижнеилимского района</w:t>
            </w:r>
          </w:p>
          <w:p w:rsidR="00C16FEF" w:rsidRPr="001E6B61" w:rsidRDefault="00C16FEF" w:rsidP="00C16FEF">
            <w:pPr>
              <w:rPr>
                <w:szCs w:val="26"/>
              </w:rPr>
            </w:pPr>
            <w:r w:rsidRPr="001E6B61">
              <w:rPr>
                <w:szCs w:val="26"/>
              </w:rPr>
              <w:t>М.С. Романову</w:t>
            </w:r>
          </w:p>
          <w:p w:rsidR="00C16FEF" w:rsidRPr="001E6B61" w:rsidRDefault="00C16FEF" w:rsidP="00C16FEF">
            <w:pPr>
              <w:rPr>
                <w:szCs w:val="26"/>
              </w:rPr>
            </w:pPr>
            <w:r w:rsidRPr="001E6B61">
              <w:rPr>
                <w:szCs w:val="26"/>
              </w:rPr>
              <w:t xml:space="preserve">665651, Иркутская </w:t>
            </w:r>
            <w:proofErr w:type="gramStart"/>
            <w:r w:rsidRPr="001E6B61">
              <w:rPr>
                <w:szCs w:val="26"/>
              </w:rPr>
              <w:t>обл</w:t>
            </w:r>
            <w:proofErr w:type="gramEnd"/>
            <w:r w:rsidRPr="001E6B61">
              <w:rPr>
                <w:szCs w:val="26"/>
              </w:rPr>
              <w:t>, г. Железногорск-Илимский, кв-л 8-й, 20</w:t>
            </w:r>
          </w:p>
          <w:p w:rsidR="00C16FEF" w:rsidRPr="001E6B61" w:rsidRDefault="00C16FEF" w:rsidP="00C16FEF">
            <w:pPr>
              <w:rPr>
                <w:szCs w:val="26"/>
              </w:rPr>
            </w:pPr>
          </w:p>
          <w:p w:rsidR="00916B71" w:rsidRPr="001E6B61" w:rsidRDefault="00C16FEF" w:rsidP="00C16FEF">
            <w:pPr>
              <w:pStyle w:val="a3"/>
              <w:jc w:val="both"/>
              <w:rPr>
                <w:sz w:val="24"/>
                <w:lang w:val="en-US"/>
              </w:rPr>
            </w:pPr>
            <w:r w:rsidRPr="001E6B61">
              <w:rPr>
                <w:sz w:val="26"/>
                <w:szCs w:val="26"/>
                <w:lang w:val="en-US"/>
              </w:rPr>
              <w:t>E-mail:</w:t>
            </w:r>
            <w:r w:rsidR="001E6B61" w:rsidRPr="001E6B61">
              <w:rPr>
                <w:sz w:val="26"/>
                <w:szCs w:val="26"/>
                <w:lang w:val="en-US"/>
              </w:rPr>
              <w:t xml:space="preserve"> </w:t>
            </w:r>
            <w:r w:rsidRPr="001E6B61">
              <w:rPr>
                <w:sz w:val="26"/>
                <w:szCs w:val="26"/>
                <w:lang w:val="en-US"/>
              </w:rPr>
              <w:t>nilim-zeleznogorsk@yandex.ru, stupina_ig@mail.ru</w:t>
            </w:r>
            <w:r w:rsidRPr="001E6B61">
              <w:rPr>
                <w:sz w:val="24"/>
                <w:lang w:val="en-US"/>
              </w:rPr>
              <w:t xml:space="preserve"> </w:t>
            </w:r>
          </w:p>
        </w:tc>
      </w:tr>
      <w:tr w:rsidR="00916B71" w:rsidTr="00A74C72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916B71" w:rsidRPr="007F1CB9" w:rsidRDefault="00FC01CF" w:rsidP="004D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E1839">
              <w:rPr>
                <w:sz w:val="24"/>
                <w:szCs w:val="24"/>
              </w:rPr>
              <w:t>.</w:t>
            </w:r>
            <w:r w:rsidR="003E0265">
              <w:rPr>
                <w:sz w:val="24"/>
                <w:szCs w:val="24"/>
              </w:rPr>
              <w:t>1</w:t>
            </w:r>
            <w:r w:rsidR="004D540A">
              <w:rPr>
                <w:sz w:val="24"/>
                <w:szCs w:val="24"/>
              </w:rPr>
              <w:t>2</w:t>
            </w:r>
            <w:r w:rsidR="003E0265">
              <w:rPr>
                <w:sz w:val="24"/>
                <w:szCs w:val="24"/>
              </w:rPr>
              <w:t>.2018</w:t>
            </w:r>
          </w:p>
        </w:tc>
        <w:tc>
          <w:tcPr>
            <w:tcW w:w="404" w:type="dxa"/>
            <w:vAlign w:val="bottom"/>
          </w:tcPr>
          <w:p w:rsidR="00916B71" w:rsidRPr="00A44B4C" w:rsidRDefault="00916B71" w:rsidP="00A74C72">
            <w:pPr>
              <w:rPr>
                <w:sz w:val="24"/>
                <w:szCs w:val="24"/>
              </w:rPr>
            </w:pPr>
            <w:r w:rsidRPr="00A44B4C">
              <w:rPr>
                <w:sz w:val="24"/>
                <w:szCs w:val="24"/>
              </w:rPr>
              <w:t>№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bottom"/>
          </w:tcPr>
          <w:p w:rsidR="00916B71" w:rsidRPr="00A44B4C" w:rsidRDefault="006B5477" w:rsidP="00A7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05-42/</w:t>
            </w:r>
          </w:p>
        </w:tc>
        <w:tc>
          <w:tcPr>
            <w:tcW w:w="850" w:type="dxa"/>
            <w:vMerge/>
          </w:tcPr>
          <w:p w:rsidR="00916B71" w:rsidRDefault="00916B71" w:rsidP="00A74C72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916B71" w:rsidRDefault="00916B71" w:rsidP="00A74C72">
            <w:pPr>
              <w:rPr>
                <w:sz w:val="20"/>
              </w:rPr>
            </w:pPr>
          </w:p>
        </w:tc>
      </w:tr>
      <w:tr w:rsidR="00916B71" w:rsidTr="00A74C7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916B71" w:rsidRPr="00805F77" w:rsidRDefault="00916B71" w:rsidP="00A74C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916B71" w:rsidRPr="00805F77" w:rsidRDefault="00916B71" w:rsidP="00A74C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77" w:type="dxa"/>
            <w:tcBorders>
              <w:top w:val="single" w:sz="4" w:space="0" w:color="auto"/>
            </w:tcBorders>
            <w:vAlign w:val="bottom"/>
          </w:tcPr>
          <w:p w:rsidR="00916B71" w:rsidRPr="00805F77" w:rsidRDefault="00916B71" w:rsidP="00A74C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</w:tcPr>
          <w:p w:rsidR="00916B71" w:rsidRDefault="00916B71" w:rsidP="00A74C72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916B71" w:rsidRDefault="00916B71" w:rsidP="00A74C72">
            <w:pPr>
              <w:rPr>
                <w:sz w:val="16"/>
              </w:rPr>
            </w:pPr>
          </w:p>
        </w:tc>
      </w:tr>
      <w:tr w:rsidR="00916B71" w:rsidTr="00A74C72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916B71" w:rsidRPr="00A44B4C" w:rsidRDefault="00916B71" w:rsidP="00A74C72">
            <w:pPr>
              <w:rPr>
                <w:sz w:val="24"/>
                <w:szCs w:val="24"/>
              </w:rPr>
            </w:pPr>
            <w:r w:rsidRPr="00A44B4C">
              <w:rPr>
                <w:sz w:val="24"/>
                <w:szCs w:val="24"/>
              </w:rPr>
              <w:t>На №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vAlign w:val="bottom"/>
          </w:tcPr>
          <w:p w:rsidR="00916B71" w:rsidRPr="00A44B4C" w:rsidRDefault="00916B71" w:rsidP="00A74C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6B71" w:rsidRDefault="00916B71" w:rsidP="00A74C72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916B71" w:rsidRDefault="00916B71" w:rsidP="00A74C72">
            <w:pPr>
              <w:rPr>
                <w:sz w:val="20"/>
              </w:rPr>
            </w:pPr>
          </w:p>
        </w:tc>
      </w:tr>
      <w:tr w:rsidR="00916B71" w:rsidTr="00A74C7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09" w:type="dxa"/>
            <w:vAlign w:val="bottom"/>
          </w:tcPr>
          <w:p w:rsidR="00916B71" w:rsidRPr="00805F77" w:rsidRDefault="00916B71" w:rsidP="00A74C7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</w:tcBorders>
            <w:vAlign w:val="bottom"/>
          </w:tcPr>
          <w:p w:rsidR="00916B71" w:rsidRPr="00805F77" w:rsidRDefault="00916B71" w:rsidP="00A74C7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  <w:vMerge/>
          </w:tcPr>
          <w:p w:rsidR="00916B71" w:rsidRDefault="00916B71" w:rsidP="00A74C72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916B71" w:rsidRDefault="00916B71" w:rsidP="00A74C72">
            <w:pPr>
              <w:rPr>
                <w:sz w:val="8"/>
              </w:rPr>
            </w:pPr>
          </w:p>
        </w:tc>
      </w:tr>
      <w:tr w:rsidR="00916B71" w:rsidTr="003E0265">
        <w:tblPrEx>
          <w:tblCellMar>
            <w:top w:w="0" w:type="dxa"/>
            <w:left w:w="38" w:type="dxa"/>
            <w:bottom w:w="0" w:type="dxa"/>
            <w:right w:w="38" w:type="dxa"/>
          </w:tblCellMar>
        </w:tblPrEx>
        <w:trPr>
          <w:cantSplit/>
          <w:trHeight w:hRule="exact" w:val="1024"/>
        </w:trPr>
        <w:tc>
          <w:tcPr>
            <w:tcW w:w="4395" w:type="dxa"/>
            <w:gridSpan w:val="4"/>
          </w:tcPr>
          <w:p w:rsidR="00916B71" w:rsidRDefault="00916B71" w:rsidP="00A74C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 размещении информации</w:t>
            </w:r>
            <w:r w:rsidR="003E0265">
              <w:rPr>
                <w:sz w:val="20"/>
              </w:rPr>
              <w:t xml:space="preserve"> для граждан</w:t>
            </w:r>
          </w:p>
          <w:p w:rsidR="001E6B61" w:rsidRDefault="001E6B61" w:rsidP="00A74C72">
            <w:pPr>
              <w:jc w:val="both"/>
              <w:rPr>
                <w:sz w:val="20"/>
              </w:rPr>
            </w:pPr>
          </w:p>
          <w:p w:rsidR="001E6B61" w:rsidRDefault="001E6B61" w:rsidP="00A74C72">
            <w:pPr>
              <w:jc w:val="both"/>
              <w:rPr>
                <w:sz w:val="20"/>
              </w:rPr>
            </w:pPr>
          </w:p>
          <w:p w:rsidR="001E6B61" w:rsidRDefault="001E6B61" w:rsidP="00A74C72">
            <w:pPr>
              <w:jc w:val="both"/>
              <w:rPr>
                <w:sz w:val="20"/>
              </w:rPr>
            </w:pPr>
          </w:p>
          <w:p w:rsidR="001E6B61" w:rsidRPr="00A33340" w:rsidRDefault="001E6B61" w:rsidP="00A74C7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916B71" w:rsidRDefault="00916B71" w:rsidP="00A74C72">
            <w:pPr>
              <w:rPr>
                <w:sz w:val="12"/>
              </w:rPr>
            </w:pPr>
          </w:p>
        </w:tc>
        <w:tc>
          <w:tcPr>
            <w:tcW w:w="4989" w:type="dxa"/>
            <w:vMerge/>
          </w:tcPr>
          <w:p w:rsidR="00916B71" w:rsidRDefault="00916B71" w:rsidP="00A74C72">
            <w:pPr>
              <w:rPr>
                <w:sz w:val="12"/>
              </w:rPr>
            </w:pPr>
          </w:p>
        </w:tc>
      </w:tr>
    </w:tbl>
    <w:p w:rsidR="00C16FEF" w:rsidRPr="00907360" w:rsidRDefault="00C16FEF" w:rsidP="00C16FEF">
      <w:pPr>
        <w:ind w:firstLine="709"/>
        <w:jc w:val="center"/>
        <w:rPr>
          <w:b/>
          <w:szCs w:val="26"/>
        </w:rPr>
      </w:pPr>
      <w:r w:rsidRPr="00907360">
        <w:rPr>
          <w:b/>
          <w:szCs w:val="26"/>
        </w:rPr>
        <w:t>Уважаемый Максим Сергеевич!</w:t>
      </w:r>
    </w:p>
    <w:p w:rsidR="00BC2D37" w:rsidRDefault="00C16FEF" w:rsidP="00BC2D37">
      <w:pPr>
        <w:tabs>
          <w:tab w:val="left" w:pos="4485"/>
        </w:tabs>
        <w:ind w:firstLine="709"/>
        <w:jc w:val="both"/>
        <w:rPr>
          <w:szCs w:val="26"/>
        </w:rPr>
      </w:pPr>
      <w:proofErr w:type="gramStart"/>
      <w:r w:rsidRPr="00907360">
        <w:rPr>
          <w:szCs w:val="26"/>
        </w:rPr>
        <w:t>Межрайонная</w:t>
      </w:r>
      <w:proofErr w:type="gramEnd"/>
      <w:r w:rsidRPr="00907360">
        <w:rPr>
          <w:szCs w:val="26"/>
        </w:rPr>
        <w:t xml:space="preserve"> ИФНС России № 15 по Иркутской области просит Вас о содействии в размещении </w:t>
      </w:r>
      <w:r w:rsidRPr="00907360">
        <w:rPr>
          <w:color w:val="000000"/>
          <w:spacing w:val="-2"/>
          <w:szCs w:val="26"/>
        </w:rPr>
        <w:t xml:space="preserve">на информационных </w:t>
      </w:r>
      <w:r w:rsidRPr="00907360">
        <w:rPr>
          <w:b/>
          <w:color w:val="000000"/>
          <w:spacing w:val="-2"/>
          <w:szCs w:val="26"/>
        </w:rPr>
        <w:t>стендах</w:t>
      </w:r>
      <w:r w:rsidRPr="00907360">
        <w:rPr>
          <w:color w:val="000000"/>
          <w:spacing w:val="-2"/>
          <w:szCs w:val="26"/>
        </w:rPr>
        <w:t xml:space="preserve"> и </w:t>
      </w:r>
      <w:r w:rsidRPr="00907360">
        <w:rPr>
          <w:b/>
          <w:szCs w:val="26"/>
        </w:rPr>
        <w:t xml:space="preserve">на сайте </w:t>
      </w:r>
      <w:r w:rsidRPr="00907360">
        <w:rPr>
          <w:szCs w:val="26"/>
        </w:rPr>
        <w:t xml:space="preserve">Администрации, </w:t>
      </w:r>
      <w:r w:rsidR="00CB2858" w:rsidRPr="00A56779">
        <w:rPr>
          <w:szCs w:val="26"/>
        </w:rPr>
        <w:t>следующей информации для налогоплательщиков</w:t>
      </w:r>
      <w:r w:rsidR="00BC2D37" w:rsidRPr="00A56779">
        <w:rPr>
          <w:szCs w:val="26"/>
        </w:rPr>
        <w:t>:</w:t>
      </w:r>
    </w:p>
    <w:p w:rsidR="005257B2" w:rsidRDefault="005257B2" w:rsidP="00BC2D37">
      <w:pPr>
        <w:tabs>
          <w:tab w:val="left" w:pos="4485"/>
        </w:tabs>
        <w:ind w:firstLine="709"/>
        <w:jc w:val="both"/>
        <w:rPr>
          <w:szCs w:val="26"/>
        </w:rPr>
      </w:pPr>
    </w:p>
    <w:p w:rsidR="004D540A" w:rsidRDefault="004D540A" w:rsidP="004D540A">
      <w:pPr>
        <w:numPr>
          <w:ilvl w:val="0"/>
          <w:numId w:val="4"/>
        </w:numPr>
        <w:rPr>
          <w:snapToGrid/>
          <w:szCs w:val="26"/>
        </w:rPr>
      </w:pPr>
      <w:r w:rsidRPr="005647F7">
        <w:rPr>
          <w:snapToGrid/>
          <w:szCs w:val="26"/>
        </w:rPr>
        <w:t>Текст интервью:</w:t>
      </w:r>
    </w:p>
    <w:p w:rsidR="005257B2" w:rsidRPr="005647F7" w:rsidRDefault="005257B2" w:rsidP="005257B2">
      <w:pPr>
        <w:ind w:left="720"/>
        <w:rPr>
          <w:snapToGrid/>
          <w:szCs w:val="26"/>
        </w:rPr>
      </w:pPr>
    </w:p>
    <w:p w:rsidR="004D540A" w:rsidRPr="005647F7" w:rsidRDefault="004D540A" w:rsidP="004D540A">
      <w:pPr>
        <w:jc w:val="center"/>
        <w:rPr>
          <w:b/>
          <w:snapToGrid/>
          <w:sz w:val="28"/>
          <w:szCs w:val="28"/>
        </w:rPr>
      </w:pPr>
      <w:r w:rsidRPr="005647F7">
        <w:rPr>
          <w:b/>
          <w:snapToGrid/>
          <w:sz w:val="28"/>
          <w:szCs w:val="28"/>
        </w:rPr>
        <w:t>«</w:t>
      </w:r>
      <w:r w:rsidR="00E2296A">
        <w:rPr>
          <w:b/>
          <w:snapToGrid/>
          <w:sz w:val="28"/>
          <w:szCs w:val="28"/>
        </w:rPr>
        <w:t xml:space="preserve">В </w:t>
      </w:r>
      <w:r w:rsidR="00E2296A">
        <w:rPr>
          <w:b/>
          <w:snapToGrid/>
          <w:szCs w:val="26"/>
        </w:rPr>
        <w:t>Новом году без налоговых  долгов</w:t>
      </w:r>
      <w:r w:rsidRPr="00C84257">
        <w:rPr>
          <w:b/>
          <w:snapToGrid/>
          <w:szCs w:val="26"/>
        </w:rPr>
        <w:t>!</w:t>
      </w:r>
    </w:p>
    <w:p w:rsidR="004D540A" w:rsidRPr="005647F7" w:rsidRDefault="004D540A" w:rsidP="004D540A">
      <w:pPr>
        <w:ind w:firstLine="709"/>
        <w:jc w:val="both"/>
        <w:rPr>
          <w:snapToGrid/>
          <w:szCs w:val="26"/>
        </w:rPr>
      </w:pPr>
      <w:r w:rsidRPr="005647F7">
        <w:rPr>
          <w:snapToGrid/>
          <w:szCs w:val="26"/>
        </w:rPr>
        <w:t>Мы беседуем с начальником МИ ФНС России №15 по Иркутской области Светланой Амировой об имущественных налогах, которые обязаны уплачивать граждане, владеющие жилыми и нежилыми объектами, земельными участками и транспортными средствами.</w:t>
      </w:r>
    </w:p>
    <w:p w:rsidR="004D540A" w:rsidRPr="005647F7" w:rsidRDefault="004D540A" w:rsidP="004D540A">
      <w:pPr>
        <w:ind w:firstLine="709"/>
        <w:jc w:val="both"/>
        <w:rPr>
          <w:snapToGrid/>
          <w:szCs w:val="26"/>
        </w:rPr>
      </w:pPr>
    </w:p>
    <w:p w:rsidR="004D540A" w:rsidRPr="005647F7" w:rsidRDefault="004D540A" w:rsidP="004D540A">
      <w:pPr>
        <w:ind w:firstLine="709"/>
        <w:jc w:val="both"/>
        <w:rPr>
          <w:b/>
          <w:snapToGrid/>
          <w:szCs w:val="26"/>
        </w:rPr>
      </w:pPr>
      <w:r w:rsidRPr="005647F7">
        <w:rPr>
          <w:b/>
          <w:snapToGrid/>
          <w:szCs w:val="26"/>
        </w:rPr>
        <w:t xml:space="preserve">- Светлана Анатольевна, сколько имущественных налогов </w:t>
      </w:r>
      <w:r w:rsidR="00E2296A">
        <w:rPr>
          <w:b/>
          <w:snapToGrid/>
          <w:szCs w:val="26"/>
        </w:rPr>
        <w:t xml:space="preserve">в бюджет </w:t>
      </w:r>
      <w:r w:rsidRPr="005647F7">
        <w:rPr>
          <w:b/>
          <w:snapToGrid/>
          <w:szCs w:val="26"/>
        </w:rPr>
        <w:t xml:space="preserve">должно было поступить в бюджет в </w:t>
      </w:r>
      <w:r w:rsidR="00E2296A">
        <w:rPr>
          <w:b/>
          <w:snapToGrid/>
          <w:szCs w:val="26"/>
        </w:rPr>
        <w:t xml:space="preserve">2018 </w:t>
      </w:r>
      <w:r w:rsidRPr="005647F7">
        <w:rPr>
          <w:b/>
          <w:snapToGrid/>
          <w:szCs w:val="26"/>
        </w:rPr>
        <w:t>году?</w:t>
      </w:r>
    </w:p>
    <w:p w:rsidR="004D540A" w:rsidRPr="005647F7" w:rsidRDefault="004D540A" w:rsidP="004D54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napToGrid/>
          <w:color w:val="000000"/>
          <w:szCs w:val="26"/>
        </w:rPr>
      </w:pPr>
      <w:r w:rsidRPr="005647F7">
        <w:rPr>
          <w:rFonts w:eastAsia="Calibri"/>
          <w:bCs/>
          <w:snapToGrid/>
          <w:color w:val="000000"/>
          <w:szCs w:val="26"/>
        </w:rPr>
        <w:t xml:space="preserve">- Жителям г. Братска, а также Братского и Нижнеилимского районов за 2017 год начислено около 248 </w:t>
      </w:r>
      <w:proofErr w:type="gramStart"/>
      <w:r w:rsidRPr="005647F7">
        <w:rPr>
          <w:rFonts w:eastAsia="Calibri"/>
          <w:bCs/>
          <w:snapToGrid/>
          <w:color w:val="000000"/>
          <w:szCs w:val="26"/>
        </w:rPr>
        <w:t>млн</w:t>
      </w:r>
      <w:proofErr w:type="gramEnd"/>
      <w:r w:rsidRPr="005647F7">
        <w:rPr>
          <w:rFonts w:eastAsia="Calibri"/>
          <w:bCs/>
          <w:snapToGrid/>
          <w:color w:val="000000"/>
          <w:szCs w:val="26"/>
        </w:rPr>
        <w:t xml:space="preserve"> рублей имущественных налогов, что на 16 млн рублей больше, чем за 2016. Поступило около 189 </w:t>
      </w:r>
      <w:proofErr w:type="gramStart"/>
      <w:r w:rsidRPr="005647F7">
        <w:rPr>
          <w:rFonts w:eastAsia="Calibri"/>
          <w:bCs/>
          <w:snapToGrid/>
          <w:color w:val="000000"/>
          <w:szCs w:val="26"/>
        </w:rPr>
        <w:t>млн</w:t>
      </w:r>
      <w:proofErr w:type="gramEnd"/>
      <w:r w:rsidRPr="005647F7">
        <w:rPr>
          <w:rFonts w:eastAsia="Calibri"/>
          <w:bCs/>
          <w:snapToGrid/>
          <w:color w:val="000000"/>
          <w:szCs w:val="26"/>
        </w:rPr>
        <w:t xml:space="preserve"> рублей, из них более 38 млн рублей - это уплата задолженности прошлых лет. </w:t>
      </w:r>
    </w:p>
    <w:p w:rsidR="004D540A" w:rsidRPr="005647F7" w:rsidRDefault="004D540A" w:rsidP="004D540A">
      <w:pPr>
        <w:ind w:firstLine="709"/>
        <w:jc w:val="both"/>
        <w:rPr>
          <w:snapToGrid/>
          <w:szCs w:val="26"/>
        </w:rPr>
      </w:pPr>
      <w:r w:rsidRPr="005647F7">
        <w:rPr>
          <w:snapToGrid/>
          <w:szCs w:val="26"/>
        </w:rPr>
        <w:t xml:space="preserve">Как видите, не все плательщики имущественных налогов ежегодно исполняют свою обязанность. Сегодня задолженность составляет более 97 </w:t>
      </w:r>
      <w:proofErr w:type="gramStart"/>
      <w:r w:rsidRPr="005647F7">
        <w:rPr>
          <w:snapToGrid/>
          <w:szCs w:val="26"/>
        </w:rPr>
        <w:t>млн</w:t>
      </w:r>
      <w:proofErr w:type="gramEnd"/>
      <w:r w:rsidRPr="005647F7">
        <w:rPr>
          <w:snapToGrid/>
          <w:szCs w:val="26"/>
        </w:rPr>
        <w:t xml:space="preserve"> рублей, большая часть - около 60 млн рублей приходится на владельцев транспорта. Инспекция ежегодно направляет должникам почтой несколько тысяч требований о погашении задолженности и подает исковые заявления в суд. Мы приступили к рассылке требований.  При неуплате - до августа следующего года через суд решим вопрос о принудительном взыскании долга. По сути, должники не только недоплачивают налоги, но и являются виновником дополнительных трат бюджетных средств на процедуру взыскания. А это значит, что на региональном или местном уровне какие-то программы поддержки граждан будут выполнены не в полном объеме.</w:t>
      </w:r>
    </w:p>
    <w:p w:rsidR="004D540A" w:rsidRPr="005647F7" w:rsidRDefault="004D540A" w:rsidP="004D540A">
      <w:pPr>
        <w:ind w:firstLine="709"/>
        <w:jc w:val="both"/>
        <w:rPr>
          <w:snapToGrid/>
          <w:szCs w:val="26"/>
        </w:rPr>
      </w:pPr>
    </w:p>
    <w:p w:rsidR="004D540A" w:rsidRPr="005647F7" w:rsidRDefault="004D540A" w:rsidP="004D540A">
      <w:pPr>
        <w:ind w:firstLine="709"/>
        <w:jc w:val="both"/>
        <w:rPr>
          <w:b/>
          <w:snapToGrid/>
          <w:szCs w:val="26"/>
        </w:rPr>
      </w:pPr>
      <w:r w:rsidRPr="005647F7">
        <w:rPr>
          <w:b/>
          <w:snapToGrid/>
          <w:szCs w:val="26"/>
        </w:rPr>
        <w:t>- До какого срока нужно было уплатить налоги?</w:t>
      </w:r>
    </w:p>
    <w:p w:rsidR="004D540A" w:rsidRPr="005647F7" w:rsidRDefault="004D540A" w:rsidP="004D540A">
      <w:pPr>
        <w:ind w:firstLine="709"/>
        <w:jc w:val="both"/>
        <w:rPr>
          <w:snapToGrid/>
          <w:szCs w:val="26"/>
        </w:rPr>
      </w:pPr>
      <w:r w:rsidRPr="005647F7">
        <w:rPr>
          <w:snapToGrid/>
          <w:szCs w:val="26"/>
        </w:rPr>
        <w:lastRenderedPageBreak/>
        <w:t xml:space="preserve">- Срок уплаты имущественных налогов за 2017 г. истек 3 декабря. </w:t>
      </w:r>
      <w:proofErr w:type="gramStart"/>
      <w:r w:rsidRPr="005647F7">
        <w:rPr>
          <w:snapToGrid/>
          <w:szCs w:val="26"/>
        </w:rPr>
        <w:t>Начиная с 4 декабря и до дня фактической уплаты на неоплаченные суммы ежедневно начисляются</w:t>
      </w:r>
      <w:proofErr w:type="gramEnd"/>
      <w:r w:rsidRPr="005647F7">
        <w:rPr>
          <w:snapToGrid/>
          <w:szCs w:val="26"/>
        </w:rPr>
        <w:t xml:space="preserve"> пени. Пропустили срок – узнавайте, какую сумму с учетом пени вы должны на данный момент. </w:t>
      </w:r>
    </w:p>
    <w:p w:rsidR="004D540A" w:rsidRPr="005647F7" w:rsidRDefault="004D540A" w:rsidP="004D540A">
      <w:pPr>
        <w:ind w:firstLine="709"/>
        <w:jc w:val="both"/>
        <w:rPr>
          <w:snapToGrid/>
          <w:szCs w:val="26"/>
        </w:rPr>
      </w:pPr>
    </w:p>
    <w:p w:rsidR="004D540A" w:rsidRPr="005647F7" w:rsidRDefault="004D540A" w:rsidP="004D540A">
      <w:pPr>
        <w:ind w:firstLine="709"/>
        <w:jc w:val="both"/>
        <w:rPr>
          <w:b/>
          <w:snapToGrid/>
          <w:szCs w:val="26"/>
        </w:rPr>
      </w:pPr>
      <w:r w:rsidRPr="005647F7">
        <w:rPr>
          <w:b/>
          <w:snapToGrid/>
          <w:szCs w:val="26"/>
        </w:rPr>
        <w:t>- Если платежные документы не получены или утрачены, нужно ли специально ехать за ними в инспекцию или их можно получить другим способом?</w:t>
      </w:r>
    </w:p>
    <w:p w:rsidR="004D540A" w:rsidRPr="005647F7" w:rsidRDefault="004D540A" w:rsidP="004D540A">
      <w:pPr>
        <w:ind w:firstLine="709"/>
        <w:jc w:val="both"/>
        <w:rPr>
          <w:rFonts w:ascii="Garamond" w:hAnsi="Garamond"/>
          <w:snapToGrid/>
          <w:szCs w:val="26"/>
          <w:lang w:eastAsia="en-US"/>
        </w:rPr>
      </w:pPr>
      <w:r w:rsidRPr="005647F7">
        <w:rPr>
          <w:snapToGrid/>
          <w:szCs w:val="26"/>
        </w:rPr>
        <w:t>- Можно посетить инспекцию лично. Или направить обращение по почте, но это займет некоторое время, и дело может дойти до службы судебных приставов и принудительного взыскания налогов.</w:t>
      </w:r>
      <w:r w:rsidRPr="005647F7">
        <w:rPr>
          <w:rFonts w:ascii="Garamond" w:hAnsi="Garamond"/>
          <w:snapToGrid/>
          <w:szCs w:val="26"/>
          <w:lang w:eastAsia="en-US"/>
        </w:rPr>
        <w:t xml:space="preserve"> </w:t>
      </w:r>
    </w:p>
    <w:p w:rsidR="004D540A" w:rsidRPr="005647F7" w:rsidRDefault="004D540A" w:rsidP="004D540A">
      <w:pPr>
        <w:ind w:firstLine="709"/>
        <w:jc w:val="both"/>
        <w:rPr>
          <w:snapToGrid/>
          <w:szCs w:val="26"/>
        </w:rPr>
      </w:pPr>
      <w:r w:rsidRPr="005647F7">
        <w:rPr>
          <w:snapToGrid/>
          <w:szCs w:val="26"/>
        </w:rPr>
        <w:t xml:space="preserve">Гражданам, проживающим в населенных пунктах, территориально отдаленных от налоговой инспекции, рекомендую воспользоваться услугами ближайшего отделения многофункционального центра «Мои документы» (МФЦ). </w:t>
      </w:r>
    </w:p>
    <w:p w:rsidR="004D540A" w:rsidRPr="005647F7" w:rsidRDefault="004D540A" w:rsidP="004D540A">
      <w:pPr>
        <w:ind w:firstLine="709"/>
        <w:jc w:val="both"/>
        <w:rPr>
          <w:snapToGrid/>
          <w:szCs w:val="26"/>
        </w:rPr>
      </w:pPr>
      <w:r w:rsidRPr="005647F7">
        <w:rPr>
          <w:snapToGrid/>
          <w:szCs w:val="26"/>
        </w:rPr>
        <w:t xml:space="preserve">Мы призываем всех налогоплательщиков стать пользователями бесплатного </w:t>
      </w:r>
      <w:proofErr w:type="gramStart"/>
      <w:r w:rsidRPr="005647F7">
        <w:rPr>
          <w:snapToGrid/>
          <w:szCs w:val="26"/>
        </w:rPr>
        <w:t>интернет-сервиса</w:t>
      </w:r>
      <w:proofErr w:type="gramEnd"/>
      <w:r w:rsidRPr="005647F7">
        <w:rPr>
          <w:snapToGrid/>
          <w:szCs w:val="26"/>
        </w:rPr>
        <w:t xml:space="preserve"> «Личный кабинет налогоплательщика для физических лиц» на сайте налоговой службы. С его помощью гражданин прямо из дома или офиса (любого места, где есть Интернет) может общаться с налоговой службой: самостоятельно получать актуальную информацию обо всех объектах налогообложения – недвижимости, земельных участках, транспортных средствах, о суммах начисленных налогов и задолженности перед бюджетом, распечатывать уведомления и квитанции либо уплачивать их в режиме онлайн. К данному сервису также  можно подключиться через МФЦ. </w:t>
      </w:r>
    </w:p>
    <w:p w:rsidR="004D540A" w:rsidRPr="005647F7" w:rsidRDefault="004D540A" w:rsidP="004D540A">
      <w:pPr>
        <w:ind w:firstLine="709"/>
        <w:jc w:val="both"/>
        <w:rPr>
          <w:b/>
          <w:snapToGrid/>
          <w:szCs w:val="26"/>
        </w:rPr>
      </w:pPr>
    </w:p>
    <w:p w:rsidR="004D540A" w:rsidRPr="005647F7" w:rsidRDefault="004D540A" w:rsidP="004D540A">
      <w:pPr>
        <w:ind w:firstLine="709"/>
        <w:jc w:val="both"/>
        <w:rPr>
          <w:b/>
          <w:snapToGrid/>
          <w:szCs w:val="26"/>
        </w:rPr>
      </w:pPr>
      <w:r w:rsidRPr="005647F7">
        <w:rPr>
          <w:b/>
          <w:snapToGrid/>
          <w:szCs w:val="26"/>
        </w:rPr>
        <w:t>- Налоги на имущество и землю составляют значительную часть местных бюджетов?</w:t>
      </w:r>
    </w:p>
    <w:p w:rsidR="004D540A" w:rsidRPr="005647F7" w:rsidRDefault="004D540A" w:rsidP="004D540A">
      <w:pPr>
        <w:ind w:firstLine="709"/>
        <w:jc w:val="both"/>
        <w:rPr>
          <w:snapToGrid/>
          <w:szCs w:val="26"/>
        </w:rPr>
      </w:pPr>
      <w:r w:rsidRPr="005647F7">
        <w:rPr>
          <w:snapToGrid/>
          <w:szCs w:val="26"/>
        </w:rPr>
        <w:t>- В среднем, имущественные налоги составляют около 18% бюджета муниципального образования. И при их неуплате, в первую очередь, страдает социальная сфера - это около двадцати программ, которые напрямую финансируются органами местного самоуправления. Зарплаты учителям и врачам, софинансирование объектов социально-культурного назначения, помощь многодетным семьям, бесплатные кружки и секции для детей, праздничные мероприятия, подготовка городов и районов к зиме, в том числе закупка топлива, ремонт коммуникаций и благоустройство внутридомовых территорий и дорог и многое другое.</w:t>
      </w:r>
    </w:p>
    <w:p w:rsidR="004D540A" w:rsidRPr="005647F7" w:rsidRDefault="00F76A5C" w:rsidP="004D540A">
      <w:pPr>
        <w:ind w:firstLine="709"/>
        <w:jc w:val="both"/>
        <w:rPr>
          <w:snapToGrid/>
          <w:szCs w:val="26"/>
        </w:rPr>
      </w:pPr>
      <w:r>
        <w:rPr>
          <w:snapToGrid/>
          <w:szCs w:val="26"/>
        </w:rPr>
        <w:t xml:space="preserve">Поздравляю всех с Новым годом, </w:t>
      </w:r>
      <w:r w:rsidR="004D540A" w:rsidRPr="005647F7">
        <w:rPr>
          <w:snapToGrid/>
          <w:szCs w:val="26"/>
        </w:rPr>
        <w:t xml:space="preserve"> желаю всем исполнить свои обязательства перед государством. Счастья всем, удачи и благополучия!»</w:t>
      </w:r>
    </w:p>
    <w:p w:rsidR="004D540A" w:rsidRPr="005647F7" w:rsidRDefault="004D540A" w:rsidP="004D540A">
      <w:pPr>
        <w:ind w:firstLine="709"/>
        <w:jc w:val="both"/>
        <w:rPr>
          <w:snapToGrid/>
          <w:szCs w:val="26"/>
        </w:rPr>
      </w:pPr>
    </w:p>
    <w:p w:rsidR="004D540A" w:rsidRPr="005647F7" w:rsidRDefault="004D540A" w:rsidP="004D540A">
      <w:pPr>
        <w:ind w:firstLine="709"/>
        <w:jc w:val="both"/>
        <w:rPr>
          <w:snapToGrid/>
          <w:szCs w:val="26"/>
        </w:rPr>
      </w:pPr>
    </w:p>
    <w:p w:rsidR="004D540A" w:rsidRPr="005647F7" w:rsidRDefault="004D540A" w:rsidP="004D540A">
      <w:pPr>
        <w:numPr>
          <w:ilvl w:val="0"/>
          <w:numId w:val="4"/>
        </w:numPr>
        <w:jc w:val="both"/>
        <w:rPr>
          <w:snapToGrid/>
          <w:szCs w:val="26"/>
        </w:rPr>
      </w:pPr>
      <w:r w:rsidRPr="005647F7">
        <w:rPr>
          <w:snapToGrid/>
          <w:szCs w:val="26"/>
        </w:rPr>
        <w:t>Те</w:t>
      </w:r>
      <w:proofErr w:type="gramStart"/>
      <w:r w:rsidRPr="005647F7">
        <w:rPr>
          <w:snapToGrid/>
          <w:szCs w:val="26"/>
        </w:rPr>
        <w:t>кст ст</w:t>
      </w:r>
      <w:proofErr w:type="gramEnd"/>
      <w:r w:rsidRPr="005647F7">
        <w:rPr>
          <w:snapToGrid/>
          <w:szCs w:val="26"/>
        </w:rPr>
        <w:t>атьи:</w:t>
      </w:r>
    </w:p>
    <w:p w:rsidR="004D540A" w:rsidRPr="00C84257" w:rsidRDefault="004D540A" w:rsidP="004D540A">
      <w:pPr>
        <w:widowControl w:val="0"/>
        <w:autoSpaceDE w:val="0"/>
        <w:autoSpaceDN w:val="0"/>
        <w:adjustRightInd w:val="0"/>
        <w:ind w:left="720"/>
        <w:jc w:val="center"/>
        <w:rPr>
          <w:b/>
          <w:szCs w:val="26"/>
        </w:rPr>
      </w:pPr>
      <w:r w:rsidRPr="005647F7">
        <w:rPr>
          <w:b/>
          <w:snapToGrid/>
          <w:sz w:val="28"/>
          <w:szCs w:val="28"/>
        </w:rPr>
        <w:t>«</w:t>
      </w:r>
      <w:r w:rsidRPr="00C84257">
        <w:rPr>
          <w:b/>
          <w:snapToGrid/>
          <w:szCs w:val="26"/>
        </w:rPr>
        <w:t>Новый год без долгов</w:t>
      </w:r>
    </w:p>
    <w:p w:rsidR="004D540A" w:rsidRPr="005647F7" w:rsidRDefault="004D540A" w:rsidP="004D540A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5647F7">
        <w:rPr>
          <w:szCs w:val="26"/>
        </w:rPr>
        <w:t>Межрайонная</w:t>
      </w:r>
      <w:proofErr w:type="gramEnd"/>
      <w:r w:rsidRPr="005647F7">
        <w:rPr>
          <w:szCs w:val="26"/>
        </w:rPr>
        <w:t xml:space="preserve"> ИФНС России №15 по Иркутской области поздравляет жителей города Братска с Новым годом и проводит акцию «Новый год без долгов». 3 декабря истек срок уплаты налога на имущество физических лиц, транспортного и земельного налогов. </w:t>
      </w:r>
    </w:p>
    <w:p w:rsidR="004D540A" w:rsidRPr="005647F7" w:rsidRDefault="004D540A" w:rsidP="004D540A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5647F7">
        <w:rPr>
          <w:szCs w:val="26"/>
        </w:rPr>
        <w:t xml:space="preserve">За каждый день просрочки платежа начисляются пени. </w:t>
      </w:r>
      <w:r w:rsidRPr="005647F7">
        <w:rPr>
          <w:snapToGrid/>
          <w:szCs w:val="26"/>
        </w:rPr>
        <w:t xml:space="preserve">Впоследствии неуплата может привести к ограничению выезда за границу, аресту счетов и погашению задолженности за счет личного имущества должника. Причем, если государство задействует принудительные механизмы взыскания долга, то налогоплательщику также придется заплатить государственную пошлину и исполнительский сбор Федеральной службы судебных приставов. </w:t>
      </w:r>
    </w:p>
    <w:p w:rsidR="004D540A" w:rsidRPr="005647F7" w:rsidRDefault="004D540A" w:rsidP="004D540A">
      <w:pPr>
        <w:tabs>
          <w:tab w:val="left" w:pos="-670"/>
        </w:tabs>
        <w:snapToGrid w:val="0"/>
        <w:ind w:firstLine="709"/>
        <w:jc w:val="both"/>
        <w:rPr>
          <w:snapToGrid/>
          <w:szCs w:val="26"/>
        </w:rPr>
      </w:pPr>
      <w:r w:rsidRPr="005647F7">
        <w:rPr>
          <w:snapToGrid/>
          <w:szCs w:val="26"/>
        </w:rPr>
        <w:lastRenderedPageBreak/>
        <w:t>Если вы не получили платежные документы (квитанции на оплату налога), вам необходимо обратиться в инспекцию по месту регистрации или воспользоваться услугами ближайшего отделения многофункционального центра «Мои документы».</w:t>
      </w:r>
    </w:p>
    <w:p w:rsidR="004D540A" w:rsidRPr="005647F7" w:rsidRDefault="004D540A" w:rsidP="004D540A">
      <w:pPr>
        <w:tabs>
          <w:tab w:val="left" w:pos="-670"/>
        </w:tabs>
        <w:snapToGrid w:val="0"/>
        <w:ind w:firstLine="709"/>
        <w:jc w:val="both"/>
        <w:rPr>
          <w:snapToGrid/>
          <w:szCs w:val="26"/>
        </w:rPr>
      </w:pPr>
      <w:r w:rsidRPr="005647F7">
        <w:rPr>
          <w:snapToGrid/>
          <w:szCs w:val="26"/>
        </w:rPr>
        <w:t>Для упрощения уплаты налогов налоговая служба рекомендует зарегистрироваться в сервисе «Личный кабинет налогоплательщика для физических лиц». Для этого нужно единожды обратиться в любую налоговую инспекцию и получить логин и пароль. С помощью сервиса пользователь может не только получать и оплачивать свои налоги в режиме онлайн, но и сдавать декларацию по форме 3-НДФЛ, заявлять налоговые вычеты, обращаться  с заявлениями и за разъяснениями в инспекцию, не выходя из дома или офиса.</w:t>
      </w:r>
    </w:p>
    <w:p w:rsidR="004D540A" w:rsidRDefault="004D540A" w:rsidP="004D540A">
      <w:pPr>
        <w:tabs>
          <w:tab w:val="left" w:pos="-670"/>
        </w:tabs>
        <w:snapToGrid w:val="0"/>
        <w:ind w:firstLine="709"/>
        <w:jc w:val="both"/>
        <w:rPr>
          <w:snapToGrid/>
          <w:szCs w:val="26"/>
        </w:rPr>
      </w:pPr>
      <w:r w:rsidRPr="005647F7">
        <w:rPr>
          <w:snapToGrid/>
          <w:szCs w:val="26"/>
        </w:rPr>
        <w:t>Исполните свою обязанность – уплатите задолженность по налогам.</w:t>
      </w:r>
      <w:r>
        <w:rPr>
          <w:snapToGrid/>
          <w:szCs w:val="26"/>
        </w:rPr>
        <w:t xml:space="preserve"> Телефон для справок: 30-00-99»;</w:t>
      </w:r>
    </w:p>
    <w:p w:rsidR="004D540A" w:rsidRPr="005647F7" w:rsidRDefault="004D540A" w:rsidP="004D540A">
      <w:pPr>
        <w:tabs>
          <w:tab w:val="left" w:pos="-670"/>
        </w:tabs>
        <w:snapToGrid w:val="0"/>
        <w:ind w:firstLine="709"/>
        <w:jc w:val="both"/>
        <w:rPr>
          <w:snapToGrid/>
          <w:szCs w:val="26"/>
        </w:rPr>
      </w:pPr>
    </w:p>
    <w:p w:rsidR="004D540A" w:rsidRDefault="004D540A" w:rsidP="004D540A">
      <w:pPr>
        <w:numPr>
          <w:ilvl w:val="0"/>
          <w:numId w:val="4"/>
        </w:numPr>
        <w:tabs>
          <w:tab w:val="left" w:pos="-670"/>
        </w:tabs>
        <w:snapToGrid w:val="0"/>
        <w:jc w:val="both"/>
        <w:rPr>
          <w:snapToGrid/>
          <w:szCs w:val="26"/>
        </w:rPr>
      </w:pPr>
      <w:r>
        <w:rPr>
          <w:snapToGrid/>
          <w:szCs w:val="26"/>
        </w:rPr>
        <w:t>Те</w:t>
      </w:r>
      <w:proofErr w:type="gramStart"/>
      <w:r>
        <w:rPr>
          <w:snapToGrid/>
          <w:szCs w:val="26"/>
        </w:rPr>
        <w:t>кст ст</w:t>
      </w:r>
      <w:proofErr w:type="gramEnd"/>
      <w:r>
        <w:rPr>
          <w:snapToGrid/>
          <w:szCs w:val="26"/>
        </w:rPr>
        <w:t xml:space="preserve">атьи: </w:t>
      </w:r>
    </w:p>
    <w:p w:rsidR="004D540A" w:rsidRPr="002D7B31" w:rsidRDefault="004D540A" w:rsidP="004D540A">
      <w:pPr>
        <w:widowControl w:val="0"/>
        <w:autoSpaceDE w:val="0"/>
        <w:autoSpaceDN w:val="0"/>
        <w:ind w:left="2370"/>
        <w:jc w:val="both"/>
        <w:rPr>
          <w:b/>
          <w:szCs w:val="26"/>
        </w:rPr>
      </w:pPr>
      <w:r w:rsidRPr="002D7B31">
        <w:rPr>
          <w:b/>
          <w:szCs w:val="26"/>
        </w:rPr>
        <w:t>«Налоговики против коррупции</w:t>
      </w:r>
    </w:p>
    <w:p w:rsidR="004D540A" w:rsidRPr="002D7B31" w:rsidRDefault="004D540A" w:rsidP="004D540A">
      <w:pPr>
        <w:widowControl w:val="0"/>
        <w:autoSpaceDE w:val="0"/>
        <w:autoSpaceDN w:val="0"/>
        <w:ind w:firstLine="709"/>
        <w:jc w:val="both"/>
        <w:rPr>
          <w:szCs w:val="26"/>
        </w:rPr>
      </w:pPr>
      <w:r w:rsidRPr="002D7B31">
        <w:rPr>
          <w:szCs w:val="26"/>
        </w:rPr>
        <w:t xml:space="preserve">В налоговых органах Иркутской области создана система общественного </w:t>
      </w:r>
      <w:proofErr w:type="gramStart"/>
      <w:r w:rsidRPr="002D7B31">
        <w:rPr>
          <w:szCs w:val="26"/>
        </w:rPr>
        <w:t>контроля за</w:t>
      </w:r>
      <w:proofErr w:type="gramEnd"/>
      <w:r w:rsidRPr="002D7B31">
        <w:rPr>
          <w:szCs w:val="26"/>
        </w:rPr>
        <w:t xml:space="preserve"> поведением госслужащих. В Межрайонной ИФНС России №15 по Иркутской области действует комиссия по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</w:p>
    <w:p w:rsidR="004D540A" w:rsidRPr="002D7B31" w:rsidRDefault="004D540A" w:rsidP="004D540A">
      <w:pPr>
        <w:widowControl w:val="0"/>
        <w:autoSpaceDE w:val="0"/>
        <w:autoSpaceDN w:val="0"/>
        <w:ind w:firstLine="709"/>
        <w:jc w:val="both"/>
        <w:rPr>
          <w:szCs w:val="26"/>
        </w:rPr>
      </w:pPr>
      <w:r w:rsidRPr="002D7B31">
        <w:rPr>
          <w:szCs w:val="26"/>
        </w:rPr>
        <w:t xml:space="preserve">В период с января по </w:t>
      </w:r>
      <w:r>
        <w:rPr>
          <w:szCs w:val="26"/>
        </w:rPr>
        <w:t>декабрь</w:t>
      </w:r>
      <w:r w:rsidRPr="002D7B31">
        <w:rPr>
          <w:szCs w:val="26"/>
        </w:rPr>
        <w:t xml:space="preserve"> 2018 года обращений граждан в комиссию о фактах коррупционных и иных правонарушений не поступало.</w:t>
      </w:r>
    </w:p>
    <w:p w:rsidR="004D540A" w:rsidRPr="002D7B31" w:rsidRDefault="004D540A" w:rsidP="004D540A">
      <w:pPr>
        <w:widowControl w:val="0"/>
        <w:autoSpaceDE w:val="0"/>
        <w:autoSpaceDN w:val="0"/>
        <w:ind w:firstLine="709"/>
        <w:jc w:val="both"/>
        <w:rPr>
          <w:szCs w:val="26"/>
        </w:rPr>
      </w:pPr>
      <w:r w:rsidRPr="002D7B31">
        <w:rPr>
          <w:szCs w:val="26"/>
        </w:rPr>
        <w:t xml:space="preserve">Если вам стало известно о нарушении госслужащим требований к служебному поведению или наличии у гражданского служащего личной заинтересованности, которая приводит или может привести к конфликту интересов, сообщите об этом лично: г. Братск, ул. </w:t>
      </w:r>
      <w:r>
        <w:rPr>
          <w:szCs w:val="26"/>
        </w:rPr>
        <w:t>Наймушина, д.34 а, канцелярия; п</w:t>
      </w:r>
      <w:r w:rsidRPr="002D7B31">
        <w:rPr>
          <w:szCs w:val="26"/>
        </w:rPr>
        <w:t>очтовым отправлением, по адресу: 665709, Иркутская область, г. Братск, ул. Наймушина, д. 34</w:t>
      </w:r>
      <w:proofErr w:type="gramStart"/>
      <w:r w:rsidRPr="002D7B31">
        <w:rPr>
          <w:szCs w:val="26"/>
        </w:rPr>
        <w:t xml:space="preserve"> А</w:t>
      </w:r>
      <w:proofErr w:type="gramEnd"/>
      <w:r w:rsidRPr="002D7B31">
        <w:rPr>
          <w:szCs w:val="26"/>
        </w:rPr>
        <w:t xml:space="preserve"> или по телефонам доверия:</w:t>
      </w:r>
    </w:p>
    <w:p w:rsidR="004D540A" w:rsidRPr="002D7B31" w:rsidRDefault="004D540A" w:rsidP="004D540A">
      <w:pPr>
        <w:widowControl w:val="0"/>
        <w:autoSpaceDE w:val="0"/>
        <w:autoSpaceDN w:val="0"/>
        <w:ind w:firstLine="709"/>
        <w:jc w:val="both"/>
        <w:rPr>
          <w:szCs w:val="26"/>
        </w:rPr>
      </w:pPr>
      <w:r w:rsidRPr="002D7B31">
        <w:rPr>
          <w:szCs w:val="26"/>
        </w:rPr>
        <w:t>- в МИ ФНС России № 15 по Ирку</w:t>
      </w:r>
      <w:r>
        <w:rPr>
          <w:szCs w:val="26"/>
        </w:rPr>
        <w:t>тской области: (3953) 37-76-10;</w:t>
      </w:r>
    </w:p>
    <w:p w:rsidR="004D540A" w:rsidRPr="002D7B31" w:rsidRDefault="004D540A" w:rsidP="004D540A">
      <w:pPr>
        <w:widowControl w:val="0"/>
        <w:autoSpaceDE w:val="0"/>
        <w:autoSpaceDN w:val="0"/>
        <w:ind w:firstLine="709"/>
        <w:jc w:val="both"/>
        <w:rPr>
          <w:szCs w:val="26"/>
        </w:rPr>
      </w:pPr>
      <w:r w:rsidRPr="002D7B31">
        <w:rPr>
          <w:szCs w:val="26"/>
        </w:rPr>
        <w:t>- в Управление ФНС России по Иркутской области: (3952) 28-93-87.</w:t>
      </w:r>
    </w:p>
    <w:p w:rsidR="004D540A" w:rsidRDefault="004D540A" w:rsidP="004D540A">
      <w:pPr>
        <w:widowControl w:val="0"/>
        <w:autoSpaceDE w:val="0"/>
        <w:autoSpaceDN w:val="0"/>
        <w:ind w:firstLine="709"/>
        <w:jc w:val="both"/>
        <w:rPr>
          <w:szCs w:val="26"/>
        </w:rPr>
      </w:pPr>
      <w:r w:rsidRPr="002D7B31">
        <w:rPr>
          <w:szCs w:val="26"/>
        </w:rPr>
        <w:t>Также можно оставить письменное сообщение в специальном ящике на первом этаже здания инспекции или направить через Интернет, воспользовав</w:t>
      </w:r>
      <w:r>
        <w:rPr>
          <w:szCs w:val="26"/>
        </w:rPr>
        <w:t xml:space="preserve">шись online-сервисом «Обратиться в ФНС </w:t>
      </w:r>
      <w:r w:rsidRPr="002D7B31">
        <w:rPr>
          <w:szCs w:val="26"/>
        </w:rPr>
        <w:t xml:space="preserve">России» на сайте </w:t>
      </w:r>
      <w:r>
        <w:rPr>
          <w:szCs w:val="26"/>
        </w:rPr>
        <w:t>налоговой службы</w:t>
      </w:r>
      <w:r w:rsidRPr="002D7B31">
        <w:rPr>
          <w:szCs w:val="26"/>
        </w:rPr>
        <w:t xml:space="preserve"> </w:t>
      </w:r>
      <w:hyperlink r:id="rId8" w:history="1">
        <w:r w:rsidRPr="00AB6932">
          <w:rPr>
            <w:rStyle w:val="aa"/>
            <w:szCs w:val="26"/>
          </w:rPr>
          <w:t>www.nalog.ru»</w:t>
        </w:r>
      </w:hyperlink>
      <w:r w:rsidRPr="002D7B31">
        <w:rPr>
          <w:szCs w:val="26"/>
        </w:rPr>
        <w:t>.</w:t>
      </w:r>
    </w:p>
    <w:p w:rsidR="004D540A" w:rsidRDefault="004D540A" w:rsidP="004D540A">
      <w:pPr>
        <w:widowControl w:val="0"/>
        <w:autoSpaceDE w:val="0"/>
        <w:autoSpaceDN w:val="0"/>
        <w:jc w:val="both"/>
        <w:rPr>
          <w:szCs w:val="26"/>
        </w:rPr>
      </w:pPr>
    </w:p>
    <w:p w:rsidR="004D540A" w:rsidRDefault="004D540A" w:rsidP="004D540A">
      <w:pPr>
        <w:numPr>
          <w:ilvl w:val="0"/>
          <w:numId w:val="4"/>
        </w:numPr>
        <w:tabs>
          <w:tab w:val="left" w:pos="-670"/>
        </w:tabs>
        <w:snapToGrid w:val="0"/>
        <w:jc w:val="both"/>
        <w:rPr>
          <w:snapToGrid/>
          <w:szCs w:val="26"/>
        </w:rPr>
      </w:pPr>
      <w:r>
        <w:rPr>
          <w:snapToGrid/>
          <w:szCs w:val="26"/>
        </w:rPr>
        <w:t>Те</w:t>
      </w:r>
      <w:proofErr w:type="gramStart"/>
      <w:r>
        <w:rPr>
          <w:snapToGrid/>
          <w:szCs w:val="26"/>
        </w:rPr>
        <w:t>кст ст</w:t>
      </w:r>
      <w:proofErr w:type="gramEnd"/>
      <w:r>
        <w:rPr>
          <w:snapToGrid/>
          <w:szCs w:val="26"/>
        </w:rPr>
        <w:t xml:space="preserve">атьи: </w:t>
      </w:r>
    </w:p>
    <w:p w:rsidR="004D540A" w:rsidRPr="00EF54C4" w:rsidRDefault="004D540A" w:rsidP="004D540A">
      <w:pPr>
        <w:widowControl w:val="0"/>
        <w:autoSpaceDE w:val="0"/>
        <w:autoSpaceDN w:val="0"/>
        <w:ind w:left="720"/>
        <w:jc w:val="both"/>
        <w:rPr>
          <w:szCs w:val="26"/>
        </w:rPr>
      </w:pPr>
    </w:p>
    <w:p w:rsidR="004D540A" w:rsidRPr="004A1D41" w:rsidRDefault="004D540A" w:rsidP="004D540A">
      <w:pPr>
        <w:jc w:val="center"/>
        <w:rPr>
          <w:rFonts w:eastAsia="Calibri"/>
          <w:b/>
          <w:snapToGrid/>
          <w:szCs w:val="26"/>
          <w:lang w:eastAsia="en-US"/>
        </w:rPr>
      </w:pPr>
      <w:r>
        <w:rPr>
          <w:rFonts w:eastAsia="Calibri"/>
          <w:b/>
          <w:snapToGrid/>
          <w:szCs w:val="26"/>
          <w:lang w:eastAsia="en-US"/>
        </w:rPr>
        <w:t>«</w:t>
      </w:r>
      <w:r w:rsidRPr="004A1D41">
        <w:rPr>
          <w:rFonts w:eastAsia="Calibri"/>
          <w:b/>
          <w:snapToGrid/>
          <w:szCs w:val="26"/>
          <w:lang w:eastAsia="en-US"/>
        </w:rPr>
        <w:t>В</w:t>
      </w:r>
      <w:r w:rsidRPr="004A1D41">
        <w:rPr>
          <w:rFonts w:eastAsia="Calibri"/>
          <w:b/>
          <w:bCs/>
          <w:snapToGrid/>
          <w:szCs w:val="26"/>
          <w:lang w:eastAsia="en-US"/>
        </w:rPr>
        <w:t xml:space="preserve"> досудебном порядке </w:t>
      </w:r>
      <w:r w:rsidRPr="004A1D41">
        <w:rPr>
          <w:rFonts w:eastAsia="Calibri"/>
          <w:b/>
          <w:snapToGrid/>
          <w:szCs w:val="26"/>
          <w:lang w:eastAsia="en-US"/>
        </w:rPr>
        <w:t>полностью или частично удовлетворено 6 жалоб из 30</w:t>
      </w:r>
    </w:p>
    <w:p w:rsidR="004D540A" w:rsidRPr="004A1D41" w:rsidRDefault="004D540A" w:rsidP="004D540A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4A1D41">
        <w:rPr>
          <w:rFonts w:eastAsia="Calibri"/>
          <w:b/>
          <w:bCs/>
          <w:snapToGrid/>
          <w:szCs w:val="26"/>
          <w:lang w:eastAsia="en-US"/>
        </w:rPr>
        <w:t xml:space="preserve"> </w:t>
      </w:r>
      <w:r w:rsidRPr="004A1D41">
        <w:rPr>
          <w:rFonts w:eastAsia="Calibri"/>
          <w:snapToGrid/>
          <w:szCs w:val="26"/>
          <w:lang w:eastAsia="en-US"/>
        </w:rPr>
        <w:t xml:space="preserve">За 9 месяцев 2018 года в УФНС России по Иркутской области поступило 39 жалоб на акты, действия, бездействие должностных лиц МИ ФНС России №15 по Иркутской области. По результатам  их рассмотрения удовлетворено полностью или частично 6 жалоб из 30 на общую сумму около 8 </w:t>
      </w:r>
      <w:proofErr w:type="gramStart"/>
      <w:r w:rsidRPr="004A1D41">
        <w:rPr>
          <w:rFonts w:eastAsia="Calibri"/>
          <w:snapToGrid/>
          <w:szCs w:val="26"/>
          <w:lang w:eastAsia="en-US"/>
        </w:rPr>
        <w:t>млн</w:t>
      </w:r>
      <w:proofErr w:type="gramEnd"/>
      <w:r w:rsidRPr="004A1D41">
        <w:rPr>
          <w:rFonts w:eastAsia="Calibri"/>
          <w:snapToGrid/>
          <w:szCs w:val="26"/>
          <w:lang w:eastAsia="en-US"/>
        </w:rPr>
        <w:t xml:space="preserve"> рублей, что составляет более 13% от оспариваемых доначислений. </w:t>
      </w:r>
    </w:p>
    <w:p w:rsidR="004D540A" w:rsidRPr="004A1D41" w:rsidRDefault="004D540A" w:rsidP="004D540A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4A1D41">
        <w:rPr>
          <w:rFonts w:eastAsia="Calibri"/>
          <w:snapToGrid/>
          <w:szCs w:val="26"/>
          <w:lang w:eastAsia="en-US"/>
        </w:rPr>
        <w:t>Так, в УФНС России по Иркутской области поступила апелляционная жалоба индивидуального предпринимателя на решение инспекции</w:t>
      </w:r>
      <w:r w:rsidRPr="004A1D41">
        <w:rPr>
          <w:rFonts w:eastAsia="Calibri"/>
          <w:bCs/>
          <w:snapToGrid/>
          <w:szCs w:val="26"/>
          <w:lang w:eastAsia="en-US"/>
        </w:rPr>
        <w:t xml:space="preserve"> </w:t>
      </w:r>
      <w:r w:rsidRPr="004A1D41">
        <w:rPr>
          <w:rFonts w:eastAsia="Calibri"/>
          <w:snapToGrid/>
          <w:szCs w:val="26"/>
          <w:lang w:eastAsia="en-US"/>
        </w:rPr>
        <w:t xml:space="preserve">о привлечении его к ответственности за совершение налогового правонарушения и доначисление суммы налога к уплате в бюджет по факту оптовой торговли (продукты питания). Основанием для принятия инспекцией решения послужило выявленное в ходе проверки занижение предпринимателем сумм дохода, указанных в декларации, в сравнении с фактически полученным доходом за товар, который реализовывался в детских садах и школах. В представленной апелляционной жалобе предприниматель пояснил, что передача товара </w:t>
      </w:r>
      <w:r w:rsidRPr="004A1D41">
        <w:rPr>
          <w:rFonts w:eastAsia="Calibri"/>
          <w:snapToGrid/>
          <w:szCs w:val="26"/>
          <w:lang w:eastAsia="en-US"/>
        </w:rPr>
        <w:lastRenderedPageBreak/>
        <w:t xml:space="preserve">осуществлялась по розничным ценам в магазине, оплата производилась на расчетный счет предпринимателя, что не доказывает, по мнению заявителя, факт продажи товара оптом.  </w:t>
      </w:r>
    </w:p>
    <w:p w:rsidR="004D540A" w:rsidRPr="004A1D41" w:rsidRDefault="004D540A" w:rsidP="004D540A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4A1D41">
        <w:rPr>
          <w:rFonts w:eastAsia="Calibri"/>
          <w:snapToGrid/>
          <w:szCs w:val="26"/>
          <w:lang w:eastAsia="en-US"/>
        </w:rPr>
        <w:t xml:space="preserve">УФНС России по Иркутской области рассмотрев апелляционную жалобу, признало </w:t>
      </w:r>
      <w:proofErr w:type="gramStart"/>
      <w:r w:rsidRPr="004A1D41">
        <w:rPr>
          <w:rFonts w:eastAsia="Calibri"/>
          <w:snapToGrid/>
          <w:szCs w:val="26"/>
          <w:lang w:eastAsia="en-US"/>
        </w:rPr>
        <w:t>ее</w:t>
      </w:r>
      <w:proofErr w:type="gramEnd"/>
      <w:r w:rsidRPr="004A1D41">
        <w:rPr>
          <w:rFonts w:eastAsia="Calibri"/>
          <w:snapToGrid/>
          <w:szCs w:val="26"/>
          <w:lang w:eastAsia="en-US"/>
        </w:rPr>
        <w:t xml:space="preserve"> не подлежащей удовлетворению, так как деятельность по реализации товаров, в том числе бюджетным и некоммерческим организациям на основе договоров поставки, а также муниципальных контрактов относится к предпринимательской деятельности в сфере оптовой торговли. Таким образом, спорные отношения между предпринимателем и муниципальными учреждениями фактически имели характер отношений поставки, а не розничной купли - продажи, в </w:t>
      </w:r>
      <w:proofErr w:type="gramStart"/>
      <w:r w:rsidRPr="004A1D41">
        <w:rPr>
          <w:rFonts w:eastAsia="Calibri"/>
          <w:snapToGrid/>
          <w:szCs w:val="26"/>
          <w:lang w:eastAsia="en-US"/>
        </w:rPr>
        <w:t>связи</w:t>
      </w:r>
      <w:proofErr w:type="gramEnd"/>
      <w:r w:rsidRPr="004A1D41">
        <w:rPr>
          <w:rFonts w:eastAsia="Calibri"/>
          <w:snapToGrid/>
          <w:szCs w:val="26"/>
          <w:lang w:eastAsia="en-US"/>
        </w:rPr>
        <w:t xml:space="preserve"> с чем налоговый орган обоснованно доначислил налог и пени в установленном порядке и применил соответствующие налоговые санкции за неуплату налога</w:t>
      </w:r>
      <w:r>
        <w:rPr>
          <w:rFonts w:eastAsia="Calibri"/>
          <w:snapToGrid/>
          <w:szCs w:val="26"/>
          <w:lang w:eastAsia="en-US"/>
        </w:rPr>
        <w:t>»</w:t>
      </w:r>
      <w:r w:rsidRPr="004A1D41">
        <w:rPr>
          <w:rFonts w:eastAsia="Calibri"/>
          <w:snapToGrid/>
          <w:szCs w:val="26"/>
          <w:lang w:eastAsia="en-US"/>
        </w:rPr>
        <w:t xml:space="preserve">. </w:t>
      </w:r>
    </w:p>
    <w:p w:rsidR="004D540A" w:rsidRDefault="004D540A" w:rsidP="004D540A">
      <w:pPr>
        <w:tabs>
          <w:tab w:val="left" w:pos="-670"/>
        </w:tabs>
        <w:snapToGrid w:val="0"/>
        <w:ind w:left="720"/>
        <w:jc w:val="both"/>
        <w:rPr>
          <w:snapToGrid/>
          <w:szCs w:val="26"/>
        </w:rPr>
      </w:pPr>
    </w:p>
    <w:p w:rsidR="004D540A" w:rsidRPr="005647F7" w:rsidRDefault="004D540A" w:rsidP="004D540A">
      <w:pPr>
        <w:tabs>
          <w:tab w:val="left" w:pos="-670"/>
        </w:tabs>
        <w:jc w:val="both"/>
        <w:rPr>
          <w:b/>
          <w:snapToGrid/>
          <w:szCs w:val="26"/>
        </w:rPr>
      </w:pPr>
      <w:r w:rsidRPr="005647F7">
        <w:rPr>
          <w:b/>
          <w:snapToGrid/>
          <w:szCs w:val="26"/>
        </w:rPr>
        <w:t>Благодарим за сотрудничество!</w:t>
      </w:r>
    </w:p>
    <w:p w:rsidR="004D540A" w:rsidRPr="005647F7" w:rsidRDefault="004D540A" w:rsidP="004D540A">
      <w:pPr>
        <w:tabs>
          <w:tab w:val="left" w:pos="-670"/>
        </w:tabs>
        <w:jc w:val="both"/>
        <w:rPr>
          <w:snapToGrid/>
          <w:szCs w:val="26"/>
        </w:rPr>
      </w:pPr>
    </w:p>
    <w:p w:rsidR="004D540A" w:rsidRPr="005647F7" w:rsidRDefault="004D540A" w:rsidP="004D540A">
      <w:pPr>
        <w:tabs>
          <w:tab w:val="left" w:pos="-670"/>
        </w:tabs>
        <w:jc w:val="both"/>
        <w:rPr>
          <w:snapToGrid/>
          <w:szCs w:val="26"/>
        </w:rPr>
      </w:pPr>
    </w:p>
    <w:p w:rsidR="004D540A" w:rsidRPr="005647F7" w:rsidRDefault="004D540A" w:rsidP="004D540A">
      <w:pPr>
        <w:tabs>
          <w:tab w:val="left" w:pos="-670"/>
        </w:tabs>
        <w:jc w:val="both"/>
        <w:rPr>
          <w:snapToGrid/>
          <w:szCs w:val="26"/>
        </w:rPr>
      </w:pPr>
    </w:p>
    <w:tbl>
      <w:tblPr>
        <w:tblW w:w="0" w:type="auto"/>
        <w:tblLook w:val="04A0"/>
      </w:tblPr>
      <w:tblGrid>
        <w:gridCol w:w="7621"/>
        <w:gridCol w:w="2800"/>
      </w:tblGrid>
      <w:tr w:rsidR="004D540A" w:rsidRPr="005647F7" w:rsidTr="00BF3519">
        <w:tc>
          <w:tcPr>
            <w:tcW w:w="7621" w:type="dxa"/>
            <w:shd w:val="clear" w:color="auto" w:fill="auto"/>
          </w:tcPr>
          <w:p w:rsidR="004D540A" w:rsidRPr="005647F7" w:rsidRDefault="004D540A" w:rsidP="00BF3519">
            <w:pPr>
              <w:autoSpaceDE w:val="0"/>
              <w:autoSpaceDN w:val="0"/>
              <w:adjustRightInd w:val="0"/>
              <w:jc w:val="both"/>
              <w:rPr>
                <w:snapToGrid/>
                <w:szCs w:val="26"/>
              </w:rPr>
            </w:pPr>
            <w:r w:rsidRPr="005647F7">
              <w:rPr>
                <w:snapToGrid/>
                <w:szCs w:val="26"/>
              </w:rPr>
              <w:t>И.о. начальника,</w:t>
            </w:r>
          </w:p>
          <w:p w:rsidR="004D540A" w:rsidRPr="005647F7" w:rsidRDefault="004D540A" w:rsidP="00BF3519">
            <w:pPr>
              <w:autoSpaceDE w:val="0"/>
              <w:autoSpaceDN w:val="0"/>
              <w:adjustRightInd w:val="0"/>
              <w:jc w:val="both"/>
              <w:rPr>
                <w:snapToGrid/>
                <w:szCs w:val="26"/>
              </w:rPr>
            </w:pPr>
            <w:r w:rsidRPr="005647F7">
              <w:rPr>
                <w:snapToGrid/>
                <w:szCs w:val="26"/>
              </w:rPr>
              <w:t>Советник государственной гражданской службы</w:t>
            </w:r>
          </w:p>
          <w:p w:rsidR="004D540A" w:rsidRPr="005647F7" w:rsidRDefault="004D540A" w:rsidP="00BF3519">
            <w:pPr>
              <w:autoSpaceDE w:val="0"/>
              <w:autoSpaceDN w:val="0"/>
              <w:adjustRightInd w:val="0"/>
              <w:jc w:val="both"/>
              <w:rPr>
                <w:snapToGrid/>
                <w:szCs w:val="26"/>
              </w:rPr>
            </w:pPr>
            <w:r w:rsidRPr="005647F7">
              <w:rPr>
                <w:snapToGrid/>
                <w:szCs w:val="26"/>
              </w:rPr>
              <w:t>Российской Федерации 1 класса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4D540A" w:rsidRPr="005647F7" w:rsidRDefault="004D540A" w:rsidP="00BF3519">
            <w:pPr>
              <w:autoSpaceDE w:val="0"/>
              <w:autoSpaceDN w:val="0"/>
              <w:adjustRightInd w:val="0"/>
              <w:jc w:val="right"/>
              <w:rPr>
                <w:snapToGrid/>
                <w:szCs w:val="26"/>
              </w:rPr>
            </w:pPr>
            <w:r w:rsidRPr="005647F7">
              <w:rPr>
                <w:snapToGrid/>
                <w:szCs w:val="26"/>
              </w:rPr>
              <w:t>О.П. Кожевникова</w:t>
            </w:r>
          </w:p>
        </w:tc>
      </w:tr>
    </w:tbl>
    <w:p w:rsidR="004D540A" w:rsidRPr="005647F7" w:rsidRDefault="004D540A" w:rsidP="004D540A">
      <w:pPr>
        <w:tabs>
          <w:tab w:val="left" w:pos="-670"/>
        </w:tabs>
        <w:jc w:val="both"/>
        <w:rPr>
          <w:snapToGrid/>
          <w:sz w:val="28"/>
          <w:szCs w:val="28"/>
        </w:rPr>
      </w:pPr>
    </w:p>
    <w:p w:rsidR="004D540A" w:rsidRPr="005647F7" w:rsidRDefault="004D540A" w:rsidP="004D540A">
      <w:pPr>
        <w:tabs>
          <w:tab w:val="left" w:pos="-670"/>
        </w:tabs>
        <w:jc w:val="both"/>
        <w:rPr>
          <w:snapToGrid/>
          <w:sz w:val="28"/>
          <w:szCs w:val="28"/>
        </w:rPr>
      </w:pPr>
    </w:p>
    <w:p w:rsidR="004D540A" w:rsidRPr="005647F7" w:rsidRDefault="004D540A" w:rsidP="004D540A">
      <w:pPr>
        <w:rPr>
          <w:snapToGrid/>
          <w:sz w:val="28"/>
          <w:szCs w:val="28"/>
        </w:rPr>
      </w:pPr>
    </w:p>
    <w:p w:rsidR="004D540A" w:rsidRPr="005647F7" w:rsidRDefault="004D540A" w:rsidP="004D540A">
      <w:pPr>
        <w:rPr>
          <w:snapToGrid/>
          <w:sz w:val="28"/>
          <w:szCs w:val="28"/>
        </w:rPr>
      </w:pPr>
    </w:p>
    <w:p w:rsidR="004D540A" w:rsidRPr="005647F7" w:rsidRDefault="004D540A" w:rsidP="004D540A">
      <w:pPr>
        <w:rPr>
          <w:snapToGrid/>
          <w:sz w:val="28"/>
          <w:szCs w:val="28"/>
        </w:rPr>
      </w:pPr>
    </w:p>
    <w:p w:rsidR="004D540A" w:rsidRPr="005647F7" w:rsidRDefault="004D540A" w:rsidP="004D540A">
      <w:pPr>
        <w:rPr>
          <w:snapToGrid/>
          <w:sz w:val="28"/>
          <w:szCs w:val="28"/>
        </w:rPr>
      </w:pPr>
    </w:p>
    <w:p w:rsidR="004D540A" w:rsidRPr="005647F7" w:rsidRDefault="004D540A" w:rsidP="004D540A">
      <w:pPr>
        <w:rPr>
          <w:snapToGrid/>
          <w:sz w:val="28"/>
          <w:szCs w:val="28"/>
        </w:rPr>
      </w:pPr>
    </w:p>
    <w:p w:rsidR="004D540A" w:rsidRPr="005647F7" w:rsidRDefault="004D540A" w:rsidP="004D540A">
      <w:pPr>
        <w:rPr>
          <w:snapToGrid/>
          <w:sz w:val="28"/>
          <w:szCs w:val="28"/>
        </w:rPr>
      </w:pPr>
    </w:p>
    <w:p w:rsidR="004D540A" w:rsidRPr="005647F7" w:rsidRDefault="004D540A" w:rsidP="004D540A">
      <w:pPr>
        <w:rPr>
          <w:snapToGrid/>
          <w:sz w:val="28"/>
          <w:szCs w:val="28"/>
        </w:rPr>
      </w:pPr>
    </w:p>
    <w:p w:rsidR="004D540A" w:rsidRPr="005647F7" w:rsidRDefault="004D540A" w:rsidP="004D540A">
      <w:pPr>
        <w:rPr>
          <w:snapToGrid/>
          <w:sz w:val="28"/>
          <w:szCs w:val="28"/>
        </w:rPr>
      </w:pPr>
    </w:p>
    <w:p w:rsidR="004D540A" w:rsidRPr="005647F7" w:rsidRDefault="004D540A" w:rsidP="004D540A">
      <w:pPr>
        <w:rPr>
          <w:snapToGrid/>
          <w:sz w:val="28"/>
          <w:szCs w:val="28"/>
        </w:rPr>
      </w:pPr>
    </w:p>
    <w:p w:rsidR="004D540A" w:rsidRPr="005647F7" w:rsidRDefault="004D540A" w:rsidP="004D540A">
      <w:pPr>
        <w:rPr>
          <w:snapToGrid/>
          <w:sz w:val="28"/>
          <w:szCs w:val="28"/>
        </w:rPr>
      </w:pPr>
    </w:p>
    <w:p w:rsidR="004D540A" w:rsidRPr="005647F7" w:rsidRDefault="004D540A" w:rsidP="004D540A">
      <w:pPr>
        <w:rPr>
          <w:snapToGrid/>
          <w:sz w:val="28"/>
          <w:szCs w:val="28"/>
        </w:rPr>
      </w:pPr>
    </w:p>
    <w:p w:rsidR="004D540A" w:rsidRPr="005647F7" w:rsidRDefault="004D540A" w:rsidP="004D540A">
      <w:pPr>
        <w:rPr>
          <w:snapToGrid/>
          <w:sz w:val="28"/>
          <w:szCs w:val="28"/>
        </w:rPr>
      </w:pPr>
    </w:p>
    <w:p w:rsidR="004D540A" w:rsidRPr="005647F7" w:rsidRDefault="004D540A" w:rsidP="004D540A">
      <w:pPr>
        <w:rPr>
          <w:snapToGrid/>
          <w:sz w:val="28"/>
          <w:szCs w:val="28"/>
        </w:rPr>
      </w:pPr>
    </w:p>
    <w:p w:rsidR="004D540A" w:rsidRPr="005647F7" w:rsidRDefault="004D540A" w:rsidP="004D540A">
      <w:pPr>
        <w:rPr>
          <w:snapToGrid/>
          <w:sz w:val="28"/>
          <w:szCs w:val="28"/>
        </w:rPr>
      </w:pPr>
    </w:p>
    <w:p w:rsidR="004D540A" w:rsidRPr="005647F7" w:rsidRDefault="004D540A" w:rsidP="004D540A">
      <w:pPr>
        <w:rPr>
          <w:snapToGrid/>
          <w:sz w:val="28"/>
          <w:szCs w:val="28"/>
        </w:rPr>
      </w:pPr>
    </w:p>
    <w:p w:rsidR="004D540A" w:rsidRPr="005647F7" w:rsidRDefault="004D540A" w:rsidP="004D540A">
      <w:pPr>
        <w:rPr>
          <w:snapToGrid/>
          <w:sz w:val="28"/>
          <w:szCs w:val="28"/>
        </w:rPr>
      </w:pPr>
    </w:p>
    <w:p w:rsidR="004D540A" w:rsidRPr="005647F7" w:rsidRDefault="004D540A" w:rsidP="004D540A">
      <w:pPr>
        <w:rPr>
          <w:snapToGrid/>
          <w:sz w:val="28"/>
          <w:szCs w:val="28"/>
        </w:rPr>
      </w:pPr>
    </w:p>
    <w:p w:rsidR="004D540A" w:rsidRPr="005647F7" w:rsidRDefault="004D540A" w:rsidP="004D540A">
      <w:pPr>
        <w:rPr>
          <w:snapToGrid/>
          <w:sz w:val="28"/>
          <w:szCs w:val="28"/>
        </w:rPr>
      </w:pPr>
    </w:p>
    <w:p w:rsidR="004D540A" w:rsidRPr="005647F7" w:rsidRDefault="004D540A" w:rsidP="004D540A">
      <w:pPr>
        <w:rPr>
          <w:snapToGrid/>
          <w:sz w:val="28"/>
          <w:szCs w:val="28"/>
        </w:rPr>
      </w:pPr>
    </w:p>
    <w:p w:rsidR="004D540A" w:rsidRPr="005647F7" w:rsidRDefault="004D540A" w:rsidP="004D540A">
      <w:pPr>
        <w:rPr>
          <w:snapToGrid/>
          <w:sz w:val="28"/>
          <w:szCs w:val="28"/>
        </w:rPr>
      </w:pPr>
    </w:p>
    <w:p w:rsidR="004D540A" w:rsidRPr="005647F7" w:rsidRDefault="004D540A" w:rsidP="004D540A">
      <w:pPr>
        <w:rPr>
          <w:snapToGrid/>
          <w:sz w:val="28"/>
          <w:szCs w:val="28"/>
        </w:rPr>
      </w:pPr>
    </w:p>
    <w:p w:rsidR="004D540A" w:rsidRDefault="004D540A" w:rsidP="004D540A">
      <w:pPr>
        <w:rPr>
          <w:snapToGrid/>
          <w:sz w:val="28"/>
          <w:szCs w:val="28"/>
        </w:rPr>
      </w:pPr>
    </w:p>
    <w:p w:rsidR="004D540A" w:rsidRPr="005647F7" w:rsidRDefault="004D540A" w:rsidP="004D540A">
      <w:pPr>
        <w:rPr>
          <w:snapToGrid/>
          <w:sz w:val="28"/>
          <w:szCs w:val="28"/>
        </w:rPr>
      </w:pPr>
    </w:p>
    <w:p w:rsidR="004D540A" w:rsidRPr="005647F7" w:rsidRDefault="004D540A" w:rsidP="004D540A">
      <w:pPr>
        <w:rPr>
          <w:snapToGrid/>
          <w:sz w:val="28"/>
          <w:szCs w:val="28"/>
        </w:rPr>
      </w:pPr>
    </w:p>
    <w:p w:rsidR="004D540A" w:rsidRPr="005647F7" w:rsidRDefault="004D540A" w:rsidP="004D540A">
      <w:pPr>
        <w:rPr>
          <w:sz w:val="20"/>
        </w:rPr>
      </w:pPr>
      <w:r w:rsidRPr="005647F7">
        <w:rPr>
          <w:sz w:val="20"/>
        </w:rPr>
        <w:t xml:space="preserve">Т.Н.Швардова </w:t>
      </w:r>
    </w:p>
    <w:p w:rsidR="00AE1839" w:rsidRPr="004D540A" w:rsidRDefault="004D540A" w:rsidP="004D540A">
      <w:pPr>
        <w:rPr>
          <w:sz w:val="20"/>
        </w:rPr>
      </w:pPr>
      <w:r w:rsidRPr="005647F7">
        <w:rPr>
          <w:sz w:val="20"/>
        </w:rPr>
        <w:t>(3953) 30-00-</w:t>
      </w:r>
      <w:r w:rsidRPr="005647F7">
        <w:rPr>
          <w:sz w:val="20"/>
          <w:lang w:val="en-US"/>
        </w:rPr>
        <w:t>13</w:t>
      </w:r>
    </w:p>
    <w:sectPr w:rsidR="00AE1839" w:rsidRPr="004D540A" w:rsidSect="007D4BE7"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A40" w:rsidRDefault="00094A40">
      <w:r>
        <w:separator/>
      </w:r>
    </w:p>
  </w:endnote>
  <w:endnote w:type="continuationSeparator" w:id="0">
    <w:p w:rsidR="00094A40" w:rsidRDefault="00094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A40" w:rsidRDefault="00094A40">
      <w:r>
        <w:separator/>
      </w:r>
    </w:p>
  </w:footnote>
  <w:footnote w:type="continuationSeparator" w:id="0">
    <w:p w:rsidR="00094A40" w:rsidRDefault="00094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14" w:rsidRDefault="00971814">
    <w:pPr>
      <w:pStyle w:val="a3"/>
      <w:jc w:val="center"/>
    </w:pPr>
    <w:fldSimple w:instr="PAGE   \* MERGEFORMAT">
      <w:r w:rsidR="0030182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615"/>
    <w:multiLevelType w:val="hybridMultilevel"/>
    <w:tmpl w:val="FC2847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A440375"/>
    <w:multiLevelType w:val="hybridMultilevel"/>
    <w:tmpl w:val="6136AC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274913"/>
    <w:multiLevelType w:val="hybridMultilevel"/>
    <w:tmpl w:val="3534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22A4"/>
    <w:multiLevelType w:val="hybridMultilevel"/>
    <w:tmpl w:val="CC128D8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3787"/>
    <w:rsid w:val="00005C07"/>
    <w:rsid w:val="00005DCD"/>
    <w:rsid w:val="000312B7"/>
    <w:rsid w:val="00031A84"/>
    <w:rsid w:val="0003240F"/>
    <w:rsid w:val="00033FC9"/>
    <w:rsid w:val="000428D7"/>
    <w:rsid w:val="000446BC"/>
    <w:rsid w:val="000541A2"/>
    <w:rsid w:val="00057B36"/>
    <w:rsid w:val="0006208C"/>
    <w:rsid w:val="000801E7"/>
    <w:rsid w:val="00082044"/>
    <w:rsid w:val="000857F1"/>
    <w:rsid w:val="000863C6"/>
    <w:rsid w:val="00094A40"/>
    <w:rsid w:val="000A25C4"/>
    <w:rsid w:val="000A6C56"/>
    <w:rsid w:val="000C1058"/>
    <w:rsid w:val="000C2D87"/>
    <w:rsid w:val="000D03B2"/>
    <w:rsid w:val="000E3AA8"/>
    <w:rsid w:val="000E3BD4"/>
    <w:rsid w:val="000F6477"/>
    <w:rsid w:val="001323DB"/>
    <w:rsid w:val="001405EE"/>
    <w:rsid w:val="0014131D"/>
    <w:rsid w:val="001608B9"/>
    <w:rsid w:val="00162276"/>
    <w:rsid w:val="0017339A"/>
    <w:rsid w:val="00190D70"/>
    <w:rsid w:val="001945C5"/>
    <w:rsid w:val="001C0E94"/>
    <w:rsid w:val="001E6B61"/>
    <w:rsid w:val="00203DC5"/>
    <w:rsid w:val="00204EB5"/>
    <w:rsid w:val="00222B1E"/>
    <w:rsid w:val="00227490"/>
    <w:rsid w:val="00242A5E"/>
    <w:rsid w:val="00250D80"/>
    <w:rsid w:val="00251D0C"/>
    <w:rsid w:val="002570E0"/>
    <w:rsid w:val="0026735A"/>
    <w:rsid w:val="00272E26"/>
    <w:rsid w:val="00273066"/>
    <w:rsid w:val="002869C2"/>
    <w:rsid w:val="002909B5"/>
    <w:rsid w:val="0029601B"/>
    <w:rsid w:val="00296980"/>
    <w:rsid w:val="002B0E07"/>
    <w:rsid w:val="002B446F"/>
    <w:rsid w:val="002B5CAF"/>
    <w:rsid w:val="002B64A2"/>
    <w:rsid w:val="002B7A56"/>
    <w:rsid w:val="002C44BC"/>
    <w:rsid w:val="002C7099"/>
    <w:rsid w:val="002D4FBF"/>
    <w:rsid w:val="002D59A1"/>
    <w:rsid w:val="002E20CE"/>
    <w:rsid w:val="0030182D"/>
    <w:rsid w:val="00316606"/>
    <w:rsid w:val="003227A7"/>
    <w:rsid w:val="00327F57"/>
    <w:rsid w:val="003345C7"/>
    <w:rsid w:val="003353AC"/>
    <w:rsid w:val="0033719B"/>
    <w:rsid w:val="00362EBE"/>
    <w:rsid w:val="00366A78"/>
    <w:rsid w:val="00371258"/>
    <w:rsid w:val="00372F3C"/>
    <w:rsid w:val="003735FA"/>
    <w:rsid w:val="00375E19"/>
    <w:rsid w:val="00380FE8"/>
    <w:rsid w:val="00392596"/>
    <w:rsid w:val="00397E70"/>
    <w:rsid w:val="003A7950"/>
    <w:rsid w:val="003A7C2D"/>
    <w:rsid w:val="003B2392"/>
    <w:rsid w:val="003C7D67"/>
    <w:rsid w:val="003D4F52"/>
    <w:rsid w:val="003E0265"/>
    <w:rsid w:val="003E21B0"/>
    <w:rsid w:val="003E63D5"/>
    <w:rsid w:val="003F65E9"/>
    <w:rsid w:val="00401797"/>
    <w:rsid w:val="00437BE2"/>
    <w:rsid w:val="00441BEC"/>
    <w:rsid w:val="00462FB5"/>
    <w:rsid w:val="0047797C"/>
    <w:rsid w:val="00480519"/>
    <w:rsid w:val="004874C3"/>
    <w:rsid w:val="004912A8"/>
    <w:rsid w:val="004A4BF2"/>
    <w:rsid w:val="004B063B"/>
    <w:rsid w:val="004C6DA2"/>
    <w:rsid w:val="004D540A"/>
    <w:rsid w:val="004E1A5B"/>
    <w:rsid w:val="004E6592"/>
    <w:rsid w:val="00500ED3"/>
    <w:rsid w:val="00503DCE"/>
    <w:rsid w:val="00522255"/>
    <w:rsid w:val="005257B2"/>
    <w:rsid w:val="005378EF"/>
    <w:rsid w:val="00545433"/>
    <w:rsid w:val="00552F0B"/>
    <w:rsid w:val="0055782D"/>
    <w:rsid w:val="00561204"/>
    <w:rsid w:val="005639D0"/>
    <w:rsid w:val="0059396A"/>
    <w:rsid w:val="005A11AF"/>
    <w:rsid w:val="005A4D58"/>
    <w:rsid w:val="005A71FF"/>
    <w:rsid w:val="005B4389"/>
    <w:rsid w:val="005B7F29"/>
    <w:rsid w:val="005C2248"/>
    <w:rsid w:val="005C2487"/>
    <w:rsid w:val="005C4EB3"/>
    <w:rsid w:val="005E77D7"/>
    <w:rsid w:val="005F5E13"/>
    <w:rsid w:val="00616629"/>
    <w:rsid w:val="00617377"/>
    <w:rsid w:val="00617E1B"/>
    <w:rsid w:val="00630671"/>
    <w:rsid w:val="00635F10"/>
    <w:rsid w:val="0065077E"/>
    <w:rsid w:val="00665F1D"/>
    <w:rsid w:val="00680C2B"/>
    <w:rsid w:val="00681E5B"/>
    <w:rsid w:val="006964B6"/>
    <w:rsid w:val="00697100"/>
    <w:rsid w:val="006A0FCB"/>
    <w:rsid w:val="006A2D5B"/>
    <w:rsid w:val="006B3C0B"/>
    <w:rsid w:val="006B5477"/>
    <w:rsid w:val="006B601F"/>
    <w:rsid w:val="006E1792"/>
    <w:rsid w:val="006E748B"/>
    <w:rsid w:val="007030B2"/>
    <w:rsid w:val="00722CAB"/>
    <w:rsid w:val="00727F21"/>
    <w:rsid w:val="0074016B"/>
    <w:rsid w:val="007513ED"/>
    <w:rsid w:val="0075648D"/>
    <w:rsid w:val="0075750F"/>
    <w:rsid w:val="007A0FDF"/>
    <w:rsid w:val="007A138F"/>
    <w:rsid w:val="007A18FA"/>
    <w:rsid w:val="007D4BE7"/>
    <w:rsid w:val="007D6820"/>
    <w:rsid w:val="007F2968"/>
    <w:rsid w:val="007F523C"/>
    <w:rsid w:val="00805F77"/>
    <w:rsid w:val="008067DF"/>
    <w:rsid w:val="00823807"/>
    <w:rsid w:val="008326C7"/>
    <w:rsid w:val="00841DD2"/>
    <w:rsid w:val="0084228A"/>
    <w:rsid w:val="00842815"/>
    <w:rsid w:val="00852C8C"/>
    <w:rsid w:val="0087044B"/>
    <w:rsid w:val="008754A2"/>
    <w:rsid w:val="00890455"/>
    <w:rsid w:val="008909B3"/>
    <w:rsid w:val="008B5E13"/>
    <w:rsid w:val="008D5B04"/>
    <w:rsid w:val="008E1094"/>
    <w:rsid w:val="008E11C2"/>
    <w:rsid w:val="008F3BE2"/>
    <w:rsid w:val="008F6756"/>
    <w:rsid w:val="008F6DD6"/>
    <w:rsid w:val="00901ECF"/>
    <w:rsid w:val="0090648D"/>
    <w:rsid w:val="00907360"/>
    <w:rsid w:val="00916B71"/>
    <w:rsid w:val="0092057A"/>
    <w:rsid w:val="00922943"/>
    <w:rsid w:val="00924BF2"/>
    <w:rsid w:val="0093598C"/>
    <w:rsid w:val="009419DF"/>
    <w:rsid w:val="009538EC"/>
    <w:rsid w:val="009628C4"/>
    <w:rsid w:val="00963552"/>
    <w:rsid w:val="00964B9A"/>
    <w:rsid w:val="00971814"/>
    <w:rsid w:val="00977269"/>
    <w:rsid w:val="0098537D"/>
    <w:rsid w:val="009858F3"/>
    <w:rsid w:val="0098601C"/>
    <w:rsid w:val="00986BCD"/>
    <w:rsid w:val="009A2C29"/>
    <w:rsid w:val="009A3211"/>
    <w:rsid w:val="009A5A00"/>
    <w:rsid w:val="009B0041"/>
    <w:rsid w:val="009B72AC"/>
    <w:rsid w:val="009D6ECE"/>
    <w:rsid w:val="009E58BC"/>
    <w:rsid w:val="009E6160"/>
    <w:rsid w:val="009F3975"/>
    <w:rsid w:val="00A27FE7"/>
    <w:rsid w:val="00A33340"/>
    <w:rsid w:val="00A36E06"/>
    <w:rsid w:val="00A44B4C"/>
    <w:rsid w:val="00A542BA"/>
    <w:rsid w:val="00A70D96"/>
    <w:rsid w:val="00A74C72"/>
    <w:rsid w:val="00A76DC9"/>
    <w:rsid w:val="00A81003"/>
    <w:rsid w:val="00A938D8"/>
    <w:rsid w:val="00AB2D62"/>
    <w:rsid w:val="00AD20DD"/>
    <w:rsid w:val="00AD3D63"/>
    <w:rsid w:val="00AE1839"/>
    <w:rsid w:val="00AE3E06"/>
    <w:rsid w:val="00AE4115"/>
    <w:rsid w:val="00AE549F"/>
    <w:rsid w:val="00AF7A7A"/>
    <w:rsid w:val="00B0216B"/>
    <w:rsid w:val="00B075C2"/>
    <w:rsid w:val="00B118C6"/>
    <w:rsid w:val="00B16056"/>
    <w:rsid w:val="00B26646"/>
    <w:rsid w:val="00B53B3C"/>
    <w:rsid w:val="00B54F8E"/>
    <w:rsid w:val="00B61552"/>
    <w:rsid w:val="00B660F0"/>
    <w:rsid w:val="00B81FA0"/>
    <w:rsid w:val="00B85C87"/>
    <w:rsid w:val="00B906D6"/>
    <w:rsid w:val="00B93C62"/>
    <w:rsid w:val="00BA04E1"/>
    <w:rsid w:val="00BB35F6"/>
    <w:rsid w:val="00BC27E8"/>
    <w:rsid w:val="00BC2D37"/>
    <w:rsid w:val="00BD136B"/>
    <w:rsid w:val="00BE3697"/>
    <w:rsid w:val="00BE7E84"/>
    <w:rsid w:val="00BF3519"/>
    <w:rsid w:val="00BF7687"/>
    <w:rsid w:val="00C158FF"/>
    <w:rsid w:val="00C16FEF"/>
    <w:rsid w:val="00C1757F"/>
    <w:rsid w:val="00C26994"/>
    <w:rsid w:val="00C45DD1"/>
    <w:rsid w:val="00C60699"/>
    <w:rsid w:val="00C64FAC"/>
    <w:rsid w:val="00C72F23"/>
    <w:rsid w:val="00CA662F"/>
    <w:rsid w:val="00CB2858"/>
    <w:rsid w:val="00CB379D"/>
    <w:rsid w:val="00CC23AF"/>
    <w:rsid w:val="00CD2023"/>
    <w:rsid w:val="00CE3738"/>
    <w:rsid w:val="00CE55A6"/>
    <w:rsid w:val="00D006D6"/>
    <w:rsid w:val="00D126F6"/>
    <w:rsid w:val="00D46C82"/>
    <w:rsid w:val="00D47709"/>
    <w:rsid w:val="00D558EA"/>
    <w:rsid w:val="00D72326"/>
    <w:rsid w:val="00DA27C7"/>
    <w:rsid w:val="00DB1D2E"/>
    <w:rsid w:val="00DB6360"/>
    <w:rsid w:val="00DC2A6F"/>
    <w:rsid w:val="00DE0F2A"/>
    <w:rsid w:val="00E146D9"/>
    <w:rsid w:val="00E14E6E"/>
    <w:rsid w:val="00E15B39"/>
    <w:rsid w:val="00E21FE6"/>
    <w:rsid w:val="00E2296A"/>
    <w:rsid w:val="00E259D1"/>
    <w:rsid w:val="00E26E35"/>
    <w:rsid w:val="00E312DB"/>
    <w:rsid w:val="00E42CE6"/>
    <w:rsid w:val="00E46EA2"/>
    <w:rsid w:val="00E47CB2"/>
    <w:rsid w:val="00E5310A"/>
    <w:rsid w:val="00E54F11"/>
    <w:rsid w:val="00E60573"/>
    <w:rsid w:val="00E7557C"/>
    <w:rsid w:val="00E86ED7"/>
    <w:rsid w:val="00E96CDF"/>
    <w:rsid w:val="00EA0404"/>
    <w:rsid w:val="00EA561F"/>
    <w:rsid w:val="00EB1492"/>
    <w:rsid w:val="00ED0ED8"/>
    <w:rsid w:val="00EE46F8"/>
    <w:rsid w:val="00EF548C"/>
    <w:rsid w:val="00F1414B"/>
    <w:rsid w:val="00F26278"/>
    <w:rsid w:val="00F36552"/>
    <w:rsid w:val="00F57E2F"/>
    <w:rsid w:val="00F63D39"/>
    <w:rsid w:val="00F76A5C"/>
    <w:rsid w:val="00F8755B"/>
    <w:rsid w:val="00F952CE"/>
    <w:rsid w:val="00FC01CF"/>
    <w:rsid w:val="00FD4668"/>
    <w:rsid w:val="00FE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2C70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ab">
    <w:name w:val=" Знак"/>
    <w:basedOn w:val="a"/>
    <w:autoRedefine/>
    <w:rsid w:val="00B93C62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8">
    <w:name w:val="Обычный + 8 пт"/>
    <w:basedOn w:val="a"/>
    <w:rsid w:val="00B93C62"/>
    <w:pPr>
      <w:ind w:right="8"/>
      <w:jc w:val="center"/>
    </w:pPr>
    <w:rPr>
      <w:color w:val="000000"/>
      <w:sz w:val="16"/>
      <w:szCs w:val="16"/>
    </w:rPr>
  </w:style>
  <w:style w:type="paragraph" w:styleId="ac">
    <w:name w:val="Title"/>
    <w:basedOn w:val="a"/>
    <w:link w:val="ad"/>
    <w:qFormat/>
    <w:rsid w:val="009858F3"/>
    <w:pPr>
      <w:tabs>
        <w:tab w:val="left" w:pos="4820"/>
      </w:tabs>
      <w:autoSpaceDE w:val="0"/>
      <w:autoSpaceDN w:val="0"/>
      <w:jc w:val="center"/>
    </w:pPr>
    <w:rPr>
      <w:b/>
      <w:bCs/>
      <w:snapToGrid/>
      <w:sz w:val="24"/>
      <w:szCs w:val="24"/>
    </w:rPr>
  </w:style>
  <w:style w:type="character" w:customStyle="1" w:styleId="ad">
    <w:name w:val="Название Знак"/>
    <w:link w:val="ac"/>
    <w:rsid w:val="009858F3"/>
    <w:rPr>
      <w:b/>
      <w:bCs/>
      <w:sz w:val="24"/>
      <w:szCs w:val="24"/>
    </w:rPr>
  </w:style>
  <w:style w:type="paragraph" w:customStyle="1" w:styleId="BodyText2">
    <w:name w:val="Body Text 2"/>
    <w:basedOn w:val="a"/>
    <w:rsid w:val="009858F3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napToGrid/>
      <w:sz w:val="24"/>
    </w:rPr>
  </w:style>
  <w:style w:type="character" w:customStyle="1" w:styleId="a4">
    <w:name w:val="Верхний колонтитул Знак"/>
    <w:link w:val="a3"/>
    <w:uiPriority w:val="99"/>
    <w:rsid w:val="00480519"/>
    <w:rPr>
      <w:sz w:val="28"/>
      <w:szCs w:val="24"/>
    </w:rPr>
  </w:style>
  <w:style w:type="paragraph" w:customStyle="1" w:styleId="ae">
    <w:name w:val=" Знак Знак Знак Знак"/>
    <w:basedOn w:val="a"/>
    <w:link w:val="a0"/>
    <w:rsid w:val="00005C07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20">
    <w:name w:val="Заголовок 2 Знак"/>
    <w:link w:val="2"/>
    <w:semiHidden/>
    <w:rsid w:val="002C7099"/>
    <w:rPr>
      <w:rFonts w:ascii="Cambria" w:eastAsia="Times New Roman" w:hAnsi="Cambria" w:cs="Times New Roman"/>
      <w:b/>
      <w:bCs/>
      <w:i/>
      <w:iCs/>
      <w:snapToGrid/>
      <w:sz w:val="28"/>
      <w:szCs w:val="28"/>
    </w:rPr>
  </w:style>
  <w:style w:type="paragraph" w:styleId="af">
    <w:name w:val="Body Text"/>
    <w:basedOn w:val="a"/>
    <w:link w:val="af0"/>
    <w:rsid w:val="002C7099"/>
    <w:pPr>
      <w:spacing w:after="120"/>
    </w:pPr>
  </w:style>
  <w:style w:type="character" w:customStyle="1" w:styleId="af0">
    <w:name w:val="Основной текст Знак"/>
    <w:link w:val="af"/>
    <w:rsid w:val="002C7099"/>
    <w:rPr>
      <w:snapToGrid/>
      <w:sz w:val="26"/>
    </w:rPr>
  </w:style>
  <w:style w:type="paragraph" w:styleId="af1">
    <w:name w:val="footer"/>
    <w:basedOn w:val="a"/>
    <w:link w:val="af2"/>
    <w:rsid w:val="009718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971814"/>
    <w:rPr>
      <w:snapToGrid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01B0-EEB9-471B-91C3-A8183186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9270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user</cp:lastModifiedBy>
  <cp:revision>2</cp:revision>
  <cp:lastPrinted>2018-11-08T10:04:00Z</cp:lastPrinted>
  <dcterms:created xsi:type="dcterms:W3CDTF">2019-01-18T01:50:00Z</dcterms:created>
  <dcterms:modified xsi:type="dcterms:W3CDTF">2019-01-18T01:50:00Z</dcterms:modified>
</cp:coreProperties>
</file>