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Утвержден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2832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распоряжением Контрольно-счетной палаты</w:t>
      </w:r>
    </w:p>
    <w:p w:rsid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Нижнеилимского муниципального округа 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Иркутской области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от </w:t>
      </w:r>
      <w:r w:rsidR="00341100">
        <w:rPr>
          <w:sz w:val="24"/>
          <w:szCs w:val="24"/>
        </w:rPr>
        <w:t>«26»</w:t>
      </w:r>
      <w:r w:rsidRPr="00341100">
        <w:rPr>
          <w:sz w:val="24"/>
          <w:szCs w:val="24"/>
        </w:rPr>
        <w:t xml:space="preserve"> января 2026 № </w:t>
      </w:r>
      <w:r w:rsidR="00F57C55">
        <w:rPr>
          <w:sz w:val="24"/>
          <w:szCs w:val="24"/>
        </w:rPr>
        <w:t>21</w:t>
      </w:r>
      <w:bookmarkStart w:id="0" w:name="_GoBack"/>
      <w:bookmarkEnd w:id="0"/>
    </w:p>
    <w:p w:rsidR="00122D5E" w:rsidRDefault="00122D5E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Pr="000D63B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122D5E" w:rsidRPr="00BE37AE" w:rsidRDefault="00C50952" w:rsidP="00D759AA">
      <w:pPr>
        <w:pStyle w:val="30"/>
        <w:shd w:val="clear" w:color="auto" w:fill="auto"/>
        <w:spacing w:before="0" w:line="240" w:lineRule="auto"/>
        <w:ind w:left="20"/>
        <w:rPr>
          <w:sz w:val="48"/>
          <w:szCs w:val="48"/>
        </w:rPr>
      </w:pPr>
      <w:r w:rsidRPr="00DE7F4A">
        <w:rPr>
          <w:sz w:val="40"/>
          <w:szCs w:val="40"/>
        </w:rPr>
        <w:t>СТАНДАРТ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>внешнего муниципального финансового контроля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Контрольно-счетной палаты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Нижнеилимского муниципального округа Иркутской области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«Порядок </w:t>
      </w:r>
      <w:r w:rsidR="00D30FA0">
        <w:rPr>
          <w:sz w:val="28"/>
          <w:szCs w:val="28"/>
        </w:rPr>
        <w:t xml:space="preserve">проведения </w:t>
      </w:r>
      <w:r w:rsidR="00D30FA0" w:rsidRPr="00D30FA0">
        <w:rPr>
          <w:sz w:val="28"/>
          <w:szCs w:val="28"/>
        </w:rPr>
        <w:t>внешней проверки</w:t>
      </w:r>
      <w:r w:rsidR="00D30FA0">
        <w:rPr>
          <w:sz w:val="28"/>
          <w:szCs w:val="28"/>
        </w:rPr>
        <w:t xml:space="preserve"> </w:t>
      </w:r>
      <w:r w:rsidR="00D30FA0" w:rsidRPr="00D30FA0">
        <w:rPr>
          <w:sz w:val="28"/>
          <w:szCs w:val="28"/>
        </w:rPr>
        <w:t>годового отчета об исполнении местного бюджета</w:t>
      </w:r>
      <w:r w:rsidRPr="00DE7F4A">
        <w:rPr>
          <w:sz w:val="28"/>
          <w:szCs w:val="28"/>
        </w:rPr>
        <w:t xml:space="preserve">. </w:t>
      </w:r>
    </w:p>
    <w:p w:rsidR="00122D5E" w:rsidRPr="00426F23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36"/>
          <w:szCs w:val="36"/>
        </w:rPr>
      </w:pPr>
      <w:r w:rsidRPr="00DE7F4A">
        <w:rPr>
          <w:sz w:val="28"/>
          <w:szCs w:val="28"/>
        </w:rPr>
        <w:t>СВМФК-</w:t>
      </w:r>
      <w:r w:rsidR="00D30FA0">
        <w:rPr>
          <w:sz w:val="28"/>
          <w:szCs w:val="28"/>
        </w:rPr>
        <w:t>6</w:t>
      </w:r>
      <w:r w:rsidRPr="00DE7F4A">
        <w:rPr>
          <w:sz w:val="28"/>
          <w:szCs w:val="28"/>
        </w:rPr>
        <w:t>»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Pr="00DA1B75" w:rsidRDefault="00DA1B75" w:rsidP="00D759AA">
      <w:pPr>
        <w:pStyle w:val="20"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 w:rsidRPr="00DA1B75">
        <w:rPr>
          <w:b/>
          <w:sz w:val="28"/>
          <w:szCs w:val="28"/>
        </w:rPr>
        <w:t>(вводится в действие с 26 января 2026 года)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122D5E" w:rsidRPr="00DA1B75" w:rsidRDefault="00426F23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Железногорск-Илимский</w:t>
      </w:r>
    </w:p>
    <w:p w:rsidR="00122D5E" w:rsidRPr="00DA1B75" w:rsidRDefault="00C50952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202</w:t>
      </w:r>
      <w:r w:rsidR="00426F23" w:rsidRPr="00DA1B75">
        <w:rPr>
          <w:b/>
          <w:sz w:val="24"/>
          <w:szCs w:val="24"/>
        </w:rPr>
        <w:t>6</w:t>
      </w:r>
    </w:p>
    <w:p w:rsidR="00122D5E" w:rsidRPr="00426F23" w:rsidRDefault="00C50952" w:rsidP="00426F23">
      <w:pPr>
        <w:jc w:val="center"/>
        <w:rPr>
          <w:rFonts w:ascii="Times New Roman" w:hAnsi="Times New Roman" w:cs="Times New Roman"/>
        </w:rPr>
      </w:pPr>
      <w:bookmarkStart w:id="1" w:name="bookmark0"/>
      <w:r w:rsidRPr="00BE37AE">
        <w:rPr>
          <w:rFonts w:ascii="Times New Roman" w:hAnsi="Times New Roman" w:cs="Times New Roman"/>
          <w:b/>
        </w:rPr>
        <w:lastRenderedPageBreak/>
        <w:t>Содержание</w:t>
      </w:r>
      <w:bookmarkEnd w:id="1"/>
    </w:p>
    <w:p w:rsidR="00426F23" w:rsidRDefault="00426F23" w:rsidP="00426F23">
      <w:pPr>
        <w:jc w:val="center"/>
        <w:rPr>
          <w:rFonts w:ascii="Times New Roman" w:hAnsi="Times New Roman" w:cs="Times New Roman"/>
        </w:rPr>
      </w:pPr>
    </w:p>
    <w:p w:rsidR="00DE7F4A" w:rsidRDefault="00DE7F4A" w:rsidP="00426F23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851"/>
      </w:tblGrid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426F23" w:rsidRPr="006C756F" w:rsidRDefault="00426F23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1" w:type="dxa"/>
            <w:vAlign w:val="center"/>
          </w:tcPr>
          <w:p w:rsidR="00426F23" w:rsidRPr="006C756F" w:rsidRDefault="004620C9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</w:tcPr>
          <w:p w:rsidR="00426F23" w:rsidRPr="006C756F" w:rsidRDefault="00D30FA0" w:rsidP="00426F23">
            <w:pPr>
              <w:rPr>
                <w:sz w:val="24"/>
                <w:szCs w:val="24"/>
              </w:rPr>
            </w:pPr>
            <w:r w:rsidRPr="00D30FA0">
              <w:rPr>
                <w:sz w:val="24"/>
                <w:szCs w:val="24"/>
                <w:lang w:bidi="ru-RU"/>
              </w:rPr>
              <w:t>Основания, цели, задачи, предмет и объекты внешней проверки</w:t>
            </w:r>
          </w:p>
        </w:tc>
        <w:tc>
          <w:tcPr>
            <w:tcW w:w="851" w:type="dxa"/>
            <w:vAlign w:val="center"/>
          </w:tcPr>
          <w:p w:rsidR="00426F23" w:rsidRPr="006C756F" w:rsidRDefault="004620C9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</w:tcPr>
          <w:p w:rsidR="00426F23" w:rsidRPr="006C756F" w:rsidRDefault="00D30FA0" w:rsidP="00972B5E">
            <w:pPr>
              <w:rPr>
                <w:sz w:val="24"/>
                <w:szCs w:val="24"/>
              </w:rPr>
            </w:pPr>
            <w:r w:rsidRPr="00D30FA0">
              <w:rPr>
                <w:sz w:val="24"/>
                <w:szCs w:val="24"/>
                <w:lang w:bidi="ru-RU"/>
              </w:rPr>
              <w:t>Сроки проведения внешней проверки</w:t>
            </w:r>
          </w:p>
        </w:tc>
        <w:tc>
          <w:tcPr>
            <w:tcW w:w="851" w:type="dxa"/>
            <w:vAlign w:val="center"/>
          </w:tcPr>
          <w:p w:rsidR="00426F23" w:rsidRPr="006C756F" w:rsidRDefault="00BD77E4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</w:tcPr>
          <w:p w:rsidR="00426F23" w:rsidRPr="006C756F" w:rsidRDefault="00D30FA0" w:rsidP="00426F23">
            <w:pPr>
              <w:rPr>
                <w:sz w:val="24"/>
                <w:szCs w:val="24"/>
              </w:rPr>
            </w:pPr>
            <w:r w:rsidRPr="00D30FA0">
              <w:rPr>
                <w:sz w:val="24"/>
                <w:szCs w:val="24"/>
                <w:lang w:bidi="ru-RU"/>
              </w:rPr>
              <w:t>Общие правила и процедуры проведения внешней проверки</w:t>
            </w:r>
          </w:p>
        </w:tc>
        <w:tc>
          <w:tcPr>
            <w:tcW w:w="851" w:type="dxa"/>
            <w:vAlign w:val="center"/>
          </w:tcPr>
          <w:p w:rsidR="00426F23" w:rsidRPr="006C756F" w:rsidRDefault="007A0E14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</w:tcPr>
          <w:p w:rsidR="00426F23" w:rsidRPr="006C756F" w:rsidRDefault="00D30FA0" w:rsidP="00426F23">
            <w:pPr>
              <w:rPr>
                <w:sz w:val="24"/>
                <w:szCs w:val="24"/>
              </w:rPr>
            </w:pPr>
            <w:r w:rsidRPr="00D30FA0">
              <w:rPr>
                <w:sz w:val="24"/>
                <w:szCs w:val="24"/>
                <w:lang w:bidi="ru-RU"/>
              </w:rPr>
              <w:t>Основные этапы проведения внешней проверки</w:t>
            </w:r>
          </w:p>
        </w:tc>
        <w:tc>
          <w:tcPr>
            <w:tcW w:w="851" w:type="dxa"/>
            <w:vAlign w:val="center"/>
          </w:tcPr>
          <w:p w:rsidR="00426F23" w:rsidRPr="006C756F" w:rsidRDefault="002D29D4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26F23" w:rsidTr="00D30FA0">
        <w:trPr>
          <w:trHeight w:val="340"/>
        </w:trPr>
        <w:tc>
          <w:tcPr>
            <w:tcW w:w="534" w:type="dxa"/>
          </w:tcPr>
          <w:p w:rsidR="00426F23" w:rsidRPr="006C756F" w:rsidRDefault="00426F23" w:rsidP="00426F23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</w:tcPr>
          <w:p w:rsidR="00426F23" w:rsidRPr="006C756F" w:rsidRDefault="00947B45" w:rsidP="00426F23">
            <w:pPr>
              <w:rPr>
                <w:sz w:val="24"/>
                <w:szCs w:val="24"/>
              </w:rPr>
            </w:pPr>
            <w:r w:rsidRPr="00947B45">
              <w:rPr>
                <w:sz w:val="24"/>
                <w:szCs w:val="24"/>
                <w:lang w:bidi="ru-RU"/>
              </w:rPr>
              <w:t>Методические основы внешней проверки</w:t>
            </w:r>
          </w:p>
        </w:tc>
        <w:tc>
          <w:tcPr>
            <w:tcW w:w="851" w:type="dxa"/>
            <w:vAlign w:val="center"/>
          </w:tcPr>
          <w:p w:rsidR="00426F23" w:rsidRPr="006C756F" w:rsidRDefault="002D29D4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30FA0" w:rsidTr="00D30FA0">
        <w:trPr>
          <w:trHeight w:val="340"/>
        </w:trPr>
        <w:tc>
          <w:tcPr>
            <w:tcW w:w="534" w:type="dxa"/>
          </w:tcPr>
          <w:p w:rsidR="00D30FA0" w:rsidRPr="00D30FA0" w:rsidRDefault="00D30FA0" w:rsidP="00D30FA0">
            <w:pPr>
              <w:jc w:val="center"/>
              <w:rPr>
                <w:sz w:val="24"/>
                <w:szCs w:val="24"/>
              </w:rPr>
            </w:pPr>
            <w:r w:rsidRPr="00D30FA0">
              <w:rPr>
                <w:sz w:val="24"/>
                <w:szCs w:val="24"/>
              </w:rPr>
              <w:t>7</w:t>
            </w:r>
          </w:p>
        </w:tc>
        <w:tc>
          <w:tcPr>
            <w:tcW w:w="8363" w:type="dxa"/>
            <w:vAlign w:val="center"/>
          </w:tcPr>
          <w:p w:rsidR="00D30FA0" w:rsidRPr="00D30FA0" w:rsidRDefault="00947B45" w:rsidP="00426F23">
            <w:pPr>
              <w:rPr>
                <w:sz w:val="24"/>
                <w:szCs w:val="24"/>
              </w:rPr>
            </w:pPr>
            <w:r w:rsidRPr="00947B45">
              <w:rPr>
                <w:sz w:val="24"/>
                <w:szCs w:val="24"/>
                <w:lang w:bidi="ru-RU"/>
              </w:rPr>
              <w:t>Подготовка заключения по результатам внешней проверки</w:t>
            </w:r>
          </w:p>
        </w:tc>
        <w:tc>
          <w:tcPr>
            <w:tcW w:w="851" w:type="dxa"/>
            <w:vAlign w:val="center"/>
          </w:tcPr>
          <w:p w:rsidR="00D30FA0" w:rsidRPr="00947B45" w:rsidRDefault="00947B45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47B45" w:rsidTr="00D30FA0">
        <w:trPr>
          <w:trHeight w:val="340"/>
        </w:trPr>
        <w:tc>
          <w:tcPr>
            <w:tcW w:w="534" w:type="dxa"/>
          </w:tcPr>
          <w:p w:rsidR="00947B45" w:rsidRPr="00947B45" w:rsidRDefault="00947B45" w:rsidP="00D30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63" w:type="dxa"/>
            <w:vAlign w:val="center"/>
          </w:tcPr>
          <w:p w:rsidR="00947B45" w:rsidRPr="00947B45" w:rsidRDefault="00947B45" w:rsidP="00426F23">
            <w:pPr>
              <w:rPr>
                <w:sz w:val="24"/>
                <w:szCs w:val="24"/>
                <w:lang w:bidi="ru-RU"/>
              </w:rPr>
            </w:pPr>
            <w:r w:rsidRPr="00947B45">
              <w:rPr>
                <w:sz w:val="24"/>
                <w:szCs w:val="24"/>
                <w:lang w:bidi="ru-RU"/>
              </w:rPr>
              <w:t>Реализация результатов внешней проверки</w:t>
            </w:r>
          </w:p>
        </w:tc>
        <w:tc>
          <w:tcPr>
            <w:tcW w:w="851" w:type="dxa"/>
            <w:vAlign w:val="center"/>
          </w:tcPr>
          <w:p w:rsidR="00947B45" w:rsidRPr="00947B45" w:rsidRDefault="0070109D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122D5E" w:rsidRPr="000D63B3" w:rsidRDefault="00122D5E" w:rsidP="00426F23">
      <w:pPr>
        <w:pStyle w:val="12"/>
        <w:sectPr w:rsidR="00122D5E" w:rsidRPr="000D63B3" w:rsidSect="00BB255F">
          <w:footerReference w:type="default" r:id="rId8"/>
          <w:footerReference w:type="first" r:id="rId9"/>
          <w:pgSz w:w="11900" w:h="16840"/>
          <w:pgMar w:top="1134" w:right="567" w:bottom="1134" w:left="1701" w:header="0" w:footer="567" w:gutter="0"/>
          <w:cols w:space="720"/>
          <w:noEndnote/>
          <w:titlePg/>
          <w:docGrid w:linePitch="360"/>
        </w:sectPr>
      </w:pPr>
    </w:p>
    <w:p w:rsidR="00122D5E" w:rsidRDefault="00BE37AE" w:rsidP="00BE37AE">
      <w:pPr>
        <w:jc w:val="center"/>
        <w:rPr>
          <w:rFonts w:ascii="Times New Roman" w:hAnsi="Times New Roman" w:cs="Times New Roman"/>
          <w:b/>
        </w:rPr>
      </w:pPr>
      <w:bookmarkStart w:id="2" w:name="bookmark1"/>
      <w:r>
        <w:rPr>
          <w:rFonts w:ascii="Times New Roman" w:hAnsi="Times New Roman" w:cs="Times New Roman"/>
          <w:b/>
        </w:rPr>
        <w:lastRenderedPageBreak/>
        <w:t xml:space="preserve">Глава 1. </w:t>
      </w:r>
      <w:r w:rsidR="00C50952" w:rsidRPr="00BE37AE">
        <w:rPr>
          <w:rFonts w:ascii="Times New Roman" w:hAnsi="Times New Roman" w:cs="Times New Roman"/>
          <w:b/>
        </w:rPr>
        <w:t>Общие положения</w:t>
      </w:r>
      <w:bookmarkEnd w:id="2"/>
    </w:p>
    <w:p w:rsidR="00BE37AE" w:rsidRPr="00BE37AE" w:rsidRDefault="00BE37AE" w:rsidP="00BE37AE">
      <w:pPr>
        <w:jc w:val="center"/>
        <w:rPr>
          <w:rFonts w:ascii="Times New Roman" w:hAnsi="Times New Roman" w:cs="Times New Roman"/>
        </w:rPr>
      </w:pPr>
    </w:p>
    <w:p w:rsidR="00D30FA0" w:rsidRPr="00D30FA0" w:rsidRDefault="00D30FA0" w:rsidP="001A4052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3" w:name="bookmark2"/>
      <w:r w:rsidRPr="00D30FA0">
        <w:rPr>
          <w:rFonts w:ascii="Times New Roman" w:eastAsia="Times New Roman" w:hAnsi="Times New Roman" w:cs="Times New Roman"/>
        </w:rPr>
        <w:t xml:space="preserve">Стандарт внешнего муниципального финансового контроля Контрольно-счетной палаты </w:t>
      </w:r>
      <w:r w:rsidRPr="00D30FA0">
        <w:rPr>
          <w:rFonts w:ascii="Times New Roman" w:eastAsia="Times New Roman" w:hAnsi="Times New Roman" w:cs="Times New Roman" w:hint="eastAsia"/>
        </w:rPr>
        <w:t xml:space="preserve">Нижнеилимского </w:t>
      </w:r>
      <w:r w:rsidRPr="00D30FA0">
        <w:rPr>
          <w:rFonts w:ascii="Times New Roman" w:eastAsia="Times New Roman" w:hAnsi="Times New Roman" w:cs="Times New Roman"/>
        </w:rPr>
        <w:t xml:space="preserve">муниципального округа Иркутской области </w:t>
      </w:r>
      <w:r w:rsidR="00D852EC">
        <w:rPr>
          <w:rFonts w:ascii="Times New Roman" w:eastAsia="Times New Roman" w:hAnsi="Times New Roman" w:cs="Times New Roman"/>
        </w:rPr>
        <w:t xml:space="preserve">(далее – Контрольно-счетная палата) </w:t>
      </w:r>
      <w:r w:rsidRPr="00D30FA0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Порядок проведения в</w:t>
      </w:r>
      <w:r w:rsidRPr="00D30FA0">
        <w:rPr>
          <w:rFonts w:ascii="Times New Roman" w:eastAsia="Times New Roman" w:hAnsi="Times New Roman" w:cs="Times New Roman"/>
          <w:bCs/>
        </w:rPr>
        <w:t>нешн</w:t>
      </w:r>
      <w:r>
        <w:rPr>
          <w:rFonts w:ascii="Times New Roman" w:eastAsia="Times New Roman" w:hAnsi="Times New Roman" w:cs="Times New Roman"/>
          <w:bCs/>
        </w:rPr>
        <w:t>ей</w:t>
      </w:r>
      <w:r w:rsidRPr="00D30FA0">
        <w:rPr>
          <w:rFonts w:ascii="Times New Roman" w:eastAsia="Times New Roman" w:hAnsi="Times New Roman" w:cs="Times New Roman"/>
          <w:bCs/>
        </w:rPr>
        <w:t xml:space="preserve"> проверк</w:t>
      </w:r>
      <w:r>
        <w:rPr>
          <w:rFonts w:ascii="Times New Roman" w:eastAsia="Times New Roman" w:hAnsi="Times New Roman" w:cs="Times New Roman"/>
          <w:bCs/>
        </w:rPr>
        <w:t>и</w:t>
      </w:r>
      <w:r w:rsidRPr="00D30FA0">
        <w:rPr>
          <w:rFonts w:ascii="Times New Roman" w:eastAsia="Times New Roman" w:hAnsi="Times New Roman" w:cs="Times New Roman"/>
          <w:bCs/>
        </w:rPr>
        <w:t xml:space="preserve"> годового отчета об исполнении местного бюджета</w:t>
      </w:r>
      <w:r w:rsidR="00D852EC">
        <w:rPr>
          <w:rFonts w:ascii="Times New Roman" w:eastAsia="Times New Roman" w:hAnsi="Times New Roman" w:cs="Times New Roman"/>
          <w:bCs/>
        </w:rPr>
        <w:t>.</w:t>
      </w:r>
      <w:r w:rsidR="00D852EC" w:rsidRPr="00D852EC">
        <w:rPr>
          <w:rFonts w:ascii="Times New Roman" w:eastAsia="Times New Roman" w:hAnsi="Times New Roman" w:cs="Times New Roman"/>
        </w:rPr>
        <w:t xml:space="preserve"> </w:t>
      </w:r>
      <w:r w:rsidR="00D852EC" w:rsidRPr="00D30FA0">
        <w:rPr>
          <w:rFonts w:ascii="Times New Roman" w:eastAsia="Times New Roman" w:hAnsi="Times New Roman" w:cs="Times New Roman"/>
        </w:rPr>
        <w:t>СВМФК-</w:t>
      </w:r>
      <w:r w:rsidR="00D852EC">
        <w:rPr>
          <w:rFonts w:ascii="Times New Roman" w:eastAsia="Times New Roman" w:hAnsi="Times New Roman" w:cs="Times New Roman"/>
        </w:rPr>
        <w:t>6</w:t>
      </w:r>
      <w:r w:rsidRPr="00D30FA0">
        <w:rPr>
          <w:rFonts w:ascii="Times New Roman" w:eastAsia="Times New Roman" w:hAnsi="Times New Roman" w:cs="Times New Roman"/>
        </w:rPr>
        <w:t>» (далее – Стандарт) разработан на основании статей 9, 11 Федерального закона от 07</w:t>
      </w:r>
      <w:r>
        <w:rPr>
          <w:rFonts w:ascii="Times New Roman" w:eastAsia="Times New Roman" w:hAnsi="Times New Roman" w:cs="Times New Roman"/>
        </w:rPr>
        <w:t xml:space="preserve"> февраля 2</w:t>
      </w:r>
      <w:r w:rsidRPr="00D30FA0">
        <w:rPr>
          <w:rFonts w:ascii="Times New Roman" w:eastAsia="Times New Roman" w:hAnsi="Times New Roman" w:cs="Times New Roman"/>
        </w:rPr>
        <w:t xml:space="preserve">011 </w:t>
      </w:r>
      <w:r>
        <w:rPr>
          <w:rFonts w:ascii="Times New Roman" w:eastAsia="Times New Roman" w:hAnsi="Times New Roman" w:cs="Times New Roman"/>
        </w:rPr>
        <w:t xml:space="preserve">года </w:t>
      </w:r>
      <w:r w:rsidRPr="00D30FA0"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Pr="00D30FA0">
        <w:rPr>
          <w:rFonts w:ascii="Times New Roman" w:eastAsia="Times New Roman" w:hAnsi="Times New Roman" w:cs="Times New Roman"/>
        </w:rPr>
        <w:t>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</w:t>
      </w:r>
      <w:r>
        <w:rPr>
          <w:rFonts w:ascii="Times New Roman" w:eastAsia="Times New Roman" w:hAnsi="Times New Roman" w:cs="Times New Roman"/>
        </w:rPr>
        <w:t xml:space="preserve"> </w:t>
      </w:r>
      <w:r w:rsidRPr="00D30FA0">
        <w:rPr>
          <w:rFonts w:ascii="Times New Roman" w:eastAsia="Times New Roman" w:hAnsi="Times New Roman" w:cs="Times New Roman"/>
        </w:rPr>
        <w:t xml:space="preserve">6-ФЗ), Положения о Контрольно-счетной палате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 xml:space="preserve">ого муниципального округа Иркутской области, утвержденного решением Думы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 от 25</w:t>
      </w:r>
      <w:r>
        <w:rPr>
          <w:rFonts w:ascii="Times New Roman" w:eastAsia="Times New Roman" w:hAnsi="Times New Roman" w:cs="Times New Roman"/>
        </w:rPr>
        <w:t xml:space="preserve"> сентября </w:t>
      </w:r>
      <w:r w:rsidRPr="00D30FA0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 года</w:t>
      </w:r>
      <w:r w:rsidRPr="00D30FA0"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9</w:t>
      </w:r>
      <w:r w:rsidRPr="00D30FA0">
        <w:rPr>
          <w:rFonts w:ascii="Times New Roman" w:eastAsia="Times New Roman" w:hAnsi="Times New Roman" w:cs="Times New Roman"/>
        </w:rPr>
        <w:t>, с учетом положений статьи</w:t>
      </w:r>
      <w:r>
        <w:rPr>
          <w:rFonts w:ascii="Times New Roman" w:eastAsia="Times New Roman" w:hAnsi="Times New Roman" w:cs="Times New Roman"/>
        </w:rPr>
        <w:t xml:space="preserve"> </w:t>
      </w:r>
      <w:r w:rsidRPr="00D30FA0">
        <w:rPr>
          <w:rFonts w:ascii="Times New Roman" w:eastAsia="Times New Roman" w:hAnsi="Times New Roman" w:cs="Times New Roman"/>
        </w:rPr>
        <w:t xml:space="preserve">264.4 Бюджетного кодекса РФ, Регламента Контрольно-счетной палаты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 xml:space="preserve">ого муниципального округа Иркутской области, утвержденным распоряжением Контрольно-счетной палаты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 от 2</w:t>
      </w:r>
      <w:r w:rsidR="00D852EC">
        <w:rPr>
          <w:rFonts w:ascii="Times New Roman" w:eastAsia="Times New Roman" w:hAnsi="Times New Roman" w:cs="Times New Roman"/>
        </w:rPr>
        <w:t xml:space="preserve">0 января </w:t>
      </w:r>
      <w:r w:rsidRPr="00D30FA0">
        <w:rPr>
          <w:rFonts w:ascii="Times New Roman" w:eastAsia="Times New Roman" w:hAnsi="Times New Roman" w:cs="Times New Roman"/>
        </w:rPr>
        <w:t>202</w:t>
      </w:r>
      <w:r w:rsidR="00D852EC">
        <w:rPr>
          <w:rFonts w:ascii="Times New Roman" w:eastAsia="Times New Roman" w:hAnsi="Times New Roman" w:cs="Times New Roman"/>
        </w:rPr>
        <w:t>6 года</w:t>
      </w:r>
      <w:r w:rsidRPr="00D30FA0">
        <w:rPr>
          <w:rFonts w:ascii="Times New Roman" w:eastAsia="Times New Roman" w:hAnsi="Times New Roman" w:cs="Times New Roman"/>
        </w:rPr>
        <w:t xml:space="preserve"> № </w:t>
      </w:r>
      <w:r w:rsidR="00D852EC">
        <w:rPr>
          <w:rFonts w:ascii="Times New Roman" w:eastAsia="Times New Roman" w:hAnsi="Times New Roman" w:cs="Times New Roman"/>
        </w:rPr>
        <w:t>1</w:t>
      </w:r>
      <w:r w:rsidRPr="00D30FA0">
        <w:rPr>
          <w:rFonts w:ascii="Times New Roman" w:eastAsia="Times New Roman" w:hAnsi="Times New Roman" w:cs="Times New Roman"/>
        </w:rPr>
        <w:t>2.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При разработке Стандарта учтены Общие требования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постановлением Коллегии Счетной палаты РФ от 29</w:t>
      </w:r>
      <w:r w:rsidR="00D852EC">
        <w:rPr>
          <w:rFonts w:ascii="Times New Roman" w:eastAsia="Times New Roman" w:hAnsi="Times New Roman" w:cs="Times New Roman"/>
        </w:rPr>
        <w:t xml:space="preserve"> марта </w:t>
      </w:r>
      <w:r w:rsidRPr="00D30FA0">
        <w:rPr>
          <w:rFonts w:ascii="Times New Roman" w:eastAsia="Times New Roman" w:hAnsi="Times New Roman" w:cs="Times New Roman"/>
        </w:rPr>
        <w:t xml:space="preserve">2022 </w:t>
      </w:r>
      <w:r w:rsidR="00D852EC">
        <w:rPr>
          <w:rFonts w:ascii="Times New Roman" w:eastAsia="Times New Roman" w:hAnsi="Times New Roman" w:cs="Times New Roman"/>
        </w:rPr>
        <w:t xml:space="preserve">года </w:t>
      </w:r>
      <w:r w:rsidRPr="00D30FA0">
        <w:rPr>
          <w:rFonts w:ascii="Times New Roman" w:eastAsia="Times New Roman" w:hAnsi="Times New Roman" w:cs="Times New Roman"/>
        </w:rPr>
        <w:t>№ 2ПК (вместе с «Требованиями к структуре стандарта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образований»); Стандарт внешнего государственного аудита (контроля) СГА 203 «Последующий контроль за исполнением федерального бюджета», утвержденный постановлением Коллегии Счетной палаты Российской Федерации от 21</w:t>
      </w:r>
      <w:r w:rsidR="00D852EC">
        <w:rPr>
          <w:rFonts w:ascii="Times New Roman" w:eastAsia="Times New Roman" w:hAnsi="Times New Roman" w:cs="Times New Roman"/>
        </w:rPr>
        <w:t xml:space="preserve"> апреля </w:t>
      </w:r>
      <w:r w:rsidRPr="00D30FA0">
        <w:rPr>
          <w:rFonts w:ascii="Times New Roman" w:eastAsia="Times New Roman" w:hAnsi="Times New Roman" w:cs="Times New Roman"/>
        </w:rPr>
        <w:t xml:space="preserve">2017 </w:t>
      </w:r>
      <w:r w:rsidR="00D852EC">
        <w:rPr>
          <w:rFonts w:ascii="Times New Roman" w:eastAsia="Times New Roman" w:hAnsi="Times New Roman" w:cs="Times New Roman"/>
        </w:rPr>
        <w:t xml:space="preserve">года </w:t>
      </w:r>
      <w:r w:rsidRPr="00D30FA0">
        <w:rPr>
          <w:rFonts w:ascii="Times New Roman" w:eastAsia="Times New Roman" w:hAnsi="Times New Roman" w:cs="Times New Roman"/>
        </w:rPr>
        <w:t>№ 3ПК.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Стандарт относится к специальной группе стандартов. В части, неурегулированной данным стандартом, участникам внешней проверки необходимо руководствоваться действующими в </w:t>
      </w:r>
      <w:r w:rsidR="00D852EC">
        <w:rPr>
          <w:rFonts w:ascii="Times New Roman" w:eastAsia="Times New Roman" w:hAnsi="Times New Roman" w:cs="Times New Roman"/>
        </w:rPr>
        <w:t>Контрольно-счетной палате</w:t>
      </w:r>
      <w:r w:rsidR="00D852EC" w:rsidRPr="00D30FA0">
        <w:rPr>
          <w:rFonts w:ascii="Times New Roman" w:eastAsia="Times New Roman" w:hAnsi="Times New Roman" w:cs="Times New Roman"/>
        </w:rPr>
        <w:t xml:space="preserve"> </w:t>
      </w:r>
      <w:r w:rsidRPr="00D30FA0">
        <w:rPr>
          <w:rFonts w:ascii="Times New Roman" w:eastAsia="Times New Roman" w:hAnsi="Times New Roman" w:cs="Times New Roman"/>
        </w:rPr>
        <w:t>стандартами, регламентирующими порядок проведения контрольных и экспертно-аналитических мероприятий.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Стандарт предназначен для применения должностными лицами </w:t>
      </w:r>
      <w:r w:rsidR="00D852EC">
        <w:rPr>
          <w:rFonts w:ascii="Times New Roman" w:eastAsia="Times New Roman" w:hAnsi="Times New Roman" w:cs="Times New Roman"/>
        </w:rPr>
        <w:t>Контрольно-счетной палаты</w:t>
      </w:r>
      <w:r w:rsidRPr="00D30FA0">
        <w:rPr>
          <w:rFonts w:ascii="Times New Roman" w:eastAsia="Times New Roman" w:hAnsi="Times New Roman" w:cs="Times New Roman"/>
        </w:rPr>
        <w:t xml:space="preserve">, специалистами и экспертами, привлекаемыми </w:t>
      </w:r>
      <w:r w:rsidR="00D852EC" w:rsidRPr="00D852EC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(далее – участники внешней проверки), при организации и проведении в</w:t>
      </w:r>
      <w:r w:rsidRPr="00D852EC">
        <w:rPr>
          <w:rFonts w:ascii="Times New Roman" w:eastAsia="Times New Roman" w:hAnsi="Times New Roman" w:cs="Times New Roman"/>
        </w:rPr>
        <w:t>нешней проверки годового отчета об исполнении местного бюджета, проверки достоверности годовой бюджетной отчетности главных администраторов бюджетных средств</w:t>
      </w:r>
      <w:r w:rsidRPr="00D30FA0">
        <w:rPr>
          <w:rFonts w:ascii="Times New Roman" w:eastAsia="Times New Roman" w:hAnsi="Times New Roman" w:cs="Times New Roman"/>
        </w:rPr>
        <w:t xml:space="preserve"> (далее – внешняя проверка), а также при оформлении ее результатов.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Под внешней проверкой в настоящем Стандарте понимается совокупность взаимосвязанных контрольных и (или) экспертно-аналитических мероприятий, объединенных общим предметом и позволяющих подготовить </w:t>
      </w:r>
      <w:r w:rsidR="004620C9" w:rsidRPr="00D30FA0">
        <w:rPr>
          <w:rFonts w:ascii="Times New Roman" w:eastAsia="Times New Roman" w:hAnsi="Times New Roman" w:cs="Times New Roman"/>
        </w:rPr>
        <w:t xml:space="preserve">заключение </w:t>
      </w:r>
      <w:r w:rsidR="004620C9" w:rsidRPr="004620C9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на отчет об исполнении местного бюджета в соответствии с требованиями бюджетного законодательства.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Целью Стандарта является установление единых организационно-правовых, информационных, методических основ проведения комплекса контрольных и (или) экспертно-аналитических мероприятий и подготовки </w:t>
      </w:r>
      <w:r w:rsidR="004620C9" w:rsidRPr="00D30FA0">
        <w:rPr>
          <w:rFonts w:ascii="Times New Roman" w:eastAsia="Times New Roman" w:hAnsi="Times New Roman" w:cs="Times New Roman"/>
        </w:rPr>
        <w:t xml:space="preserve">заключения </w:t>
      </w:r>
      <w:r w:rsidR="004620C9" w:rsidRPr="004620C9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по отчету об исполнении местного бюджета за истекший финансовый год.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Задачами Стандарта является определение:</w:t>
      </w:r>
    </w:p>
    <w:p w:rsidR="00D30FA0" w:rsidRPr="00D30FA0" w:rsidRDefault="00D30FA0" w:rsidP="001A405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целей, задач, предмета и объектов внешней проверки;</w:t>
      </w:r>
    </w:p>
    <w:p w:rsidR="00D30FA0" w:rsidRPr="00D30FA0" w:rsidRDefault="00D30FA0" w:rsidP="001A405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порядка взаимодействия между участниками внешней проверки в ходе осуществления комплекса контрольных и (или) экспертно-аналитических мероприятий, подготовки актов по каждому главному администратору средств местного бюджета и </w:t>
      </w:r>
      <w:r w:rsidRPr="00D30FA0">
        <w:rPr>
          <w:rFonts w:ascii="Times New Roman" w:eastAsia="Times New Roman" w:hAnsi="Times New Roman" w:cs="Times New Roman"/>
        </w:rPr>
        <w:lastRenderedPageBreak/>
        <w:t xml:space="preserve">заключения </w:t>
      </w:r>
      <w:r w:rsidR="004620C9" w:rsidRPr="004620C9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на годовой отчет об исполнении местного бюджета;</w:t>
      </w:r>
    </w:p>
    <w:p w:rsidR="00D30FA0" w:rsidRPr="00D30FA0" w:rsidRDefault="00D30FA0" w:rsidP="001A405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основных этапов организации и проведения внешней проверки;</w:t>
      </w:r>
    </w:p>
    <w:p w:rsidR="00D30FA0" w:rsidRPr="00D30FA0" w:rsidRDefault="00D30FA0" w:rsidP="001A405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требований к содержанию комплекса контрольных и (или) экспертно-аналитических мероприятий и оформлению результатов его проведения;</w:t>
      </w:r>
    </w:p>
    <w:p w:rsidR="00D30FA0" w:rsidRPr="00D30FA0" w:rsidRDefault="00D30FA0" w:rsidP="001A4052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примерной структуры, содержания актов по главным администраторам средств местного бюджета и заключения на годовой отчет об исполнении местного бюджета.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При организации и проведении внешней проверки должностные лица </w:t>
      </w:r>
      <w:r w:rsidR="004620C9" w:rsidRPr="004620C9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руководствуются: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Бюджетным кодексом Российской Федерации;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Федеральным законом №</w:t>
      </w:r>
      <w:r w:rsidR="004620C9">
        <w:rPr>
          <w:rFonts w:ascii="Times New Roman" w:eastAsia="Times New Roman" w:hAnsi="Times New Roman" w:cs="Times New Roman"/>
        </w:rPr>
        <w:t xml:space="preserve"> </w:t>
      </w:r>
      <w:r w:rsidRPr="00D30FA0">
        <w:rPr>
          <w:rFonts w:ascii="Times New Roman" w:eastAsia="Times New Roman" w:hAnsi="Times New Roman" w:cs="Times New Roman"/>
        </w:rPr>
        <w:t>6-ФЗ;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Федеральными законами, нормативными правовыми актами в зависимости от специфики объекта проверки и рассматриваемых вопросов;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Уставом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Положением о бюджетном процессе в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ом муниципальном округе Иркутской области;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иными нормативными правовыми актами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Положением о Контрольно-счетной палате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Регламентом Контрольно-счетной палаты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>ого муниципального округа Иркутской области;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иными внутренними нормативными документами </w:t>
      </w:r>
      <w:r w:rsidR="004620C9" w:rsidRPr="004620C9">
        <w:rPr>
          <w:rFonts w:ascii="Times New Roman" w:eastAsia="Times New Roman" w:hAnsi="Times New Roman" w:cs="Times New Roman"/>
        </w:rPr>
        <w:t>Контрольно-счетной палаты</w:t>
      </w:r>
      <w:r w:rsidRPr="00D30FA0">
        <w:rPr>
          <w:rFonts w:ascii="Times New Roman" w:eastAsia="Times New Roman" w:hAnsi="Times New Roman" w:cs="Times New Roman"/>
        </w:rPr>
        <w:t>;</w:t>
      </w:r>
    </w:p>
    <w:p w:rsidR="00D30FA0" w:rsidRPr="00D30FA0" w:rsidRDefault="00D30FA0" w:rsidP="001A4052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настоящим Стандартом.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>Основные термины и понятия применяются в соответствии с Бюджетным Кодексом РФ.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Мероприятия внешней проверки отражаются в плане работы </w:t>
      </w:r>
      <w:r w:rsidR="004620C9" w:rsidRPr="004620C9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D30FA0">
        <w:rPr>
          <w:rFonts w:ascii="Times New Roman" w:eastAsia="Times New Roman" w:hAnsi="Times New Roman" w:cs="Times New Roman"/>
        </w:rPr>
        <w:t>на текущий финансовый год, в котором указываются сроки его проведения и ответственные должностные лица.</w:t>
      </w:r>
    </w:p>
    <w:p w:rsidR="00D30FA0" w:rsidRPr="00D30FA0" w:rsidRDefault="00D30FA0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D30FA0">
        <w:rPr>
          <w:rFonts w:ascii="Times New Roman" w:eastAsia="Times New Roman" w:hAnsi="Times New Roman" w:cs="Times New Roman"/>
        </w:rPr>
        <w:t xml:space="preserve">По вопросам, порядок решения которых не урегулирован Стандартом, решение принимает председатель Контрольно-счетной палаты </w:t>
      </w:r>
      <w:r>
        <w:rPr>
          <w:rFonts w:ascii="Times New Roman" w:eastAsia="Times New Roman" w:hAnsi="Times New Roman" w:cs="Times New Roman"/>
        </w:rPr>
        <w:t>Нижнеилимск</w:t>
      </w:r>
      <w:r w:rsidRPr="00D30FA0">
        <w:rPr>
          <w:rFonts w:ascii="Times New Roman" w:eastAsia="Times New Roman" w:hAnsi="Times New Roman" w:cs="Times New Roman"/>
        </w:rPr>
        <w:t xml:space="preserve">ого муниципального округа Иркутской области (далее – председатель </w:t>
      </w:r>
      <w:r w:rsidR="004620C9" w:rsidRPr="004620C9">
        <w:rPr>
          <w:rFonts w:ascii="Times New Roman" w:eastAsia="Times New Roman" w:hAnsi="Times New Roman" w:cs="Times New Roman"/>
        </w:rPr>
        <w:t>Контрольно-счетной палаты</w:t>
      </w:r>
      <w:r w:rsidRPr="00D30FA0">
        <w:rPr>
          <w:rFonts w:ascii="Times New Roman" w:eastAsia="Times New Roman" w:hAnsi="Times New Roman" w:cs="Times New Roman"/>
        </w:rPr>
        <w:t>).</w:t>
      </w:r>
    </w:p>
    <w:p w:rsidR="0055457B" w:rsidRPr="0055457B" w:rsidRDefault="0055457B" w:rsidP="0055457B">
      <w:pPr>
        <w:jc w:val="center"/>
        <w:rPr>
          <w:rFonts w:ascii="Times New Roman" w:hAnsi="Times New Roman" w:cs="Times New Roman"/>
        </w:rPr>
      </w:pPr>
    </w:p>
    <w:p w:rsidR="00122D5E" w:rsidRDefault="0055457B" w:rsidP="0055457B">
      <w:pPr>
        <w:jc w:val="center"/>
        <w:rPr>
          <w:rFonts w:ascii="Times New Roman" w:hAnsi="Times New Roman" w:cs="Times New Roman"/>
          <w:b/>
        </w:rPr>
      </w:pPr>
      <w:r w:rsidRPr="0055457B">
        <w:rPr>
          <w:rFonts w:ascii="Times New Roman" w:hAnsi="Times New Roman" w:cs="Times New Roman"/>
          <w:b/>
        </w:rPr>
        <w:t xml:space="preserve">Глава </w:t>
      </w:r>
      <w:r>
        <w:rPr>
          <w:rFonts w:ascii="Times New Roman" w:hAnsi="Times New Roman" w:cs="Times New Roman"/>
          <w:b/>
        </w:rPr>
        <w:t>2</w:t>
      </w:r>
      <w:r w:rsidRPr="0055457B">
        <w:rPr>
          <w:rFonts w:ascii="Times New Roman" w:hAnsi="Times New Roman" w:cs="Times New Roman"/>
          <w:b/>
        </w:rPr>
        <w:t xml:space="preserve">. </w:t>
      </w:r>
      <w:bookmarkEnd w:id="3"/>
      <w:r w:rsidR="004620C9" w:rsidRPr="004620C9">
        <w:rPr>
          <w:rFonts w:ascii="Times New Roman" w:hAnsi="Times New Roman" w:cs="Times New Roman"/>
          <w:b/>
        </w:rPr>
        <w:t>Основания, цели, задачи, предмет и объекты внешней проверки</w:t>
      </w:r>
    </w:p>
    <w:p w:rsidR="0055457B" w:rsidRPr="004620C9" w:rsidRDefault="0055457B" w:rsidP="0055457B">
      <w:pPr>
        <w:jc w:val="center"/>
        <w:rPr>
          <w:rFonts w:ascii="Times New Roman" w:hAnsi="Times New Roman" w:cs="Times New Roman"/>
          <w:b/>
        </w:rPr>
      </w:pPr>
    </w:p>
    <w:p w:rsidR="004620C9" w:rsidRPr="004620C9" w:rsidRDefault="004620C9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 xml:space="preserve">Внешняя проверка Контрольно-счетной палаты проводится на основании норм статей 157, 264.4 Бюджетного кодекса РФ, Положения о Контрольно-счетной палате </w:t>
      </w:r>
      <w:r w:rsidR="001E6392" w:rsidRPr="001E6392">
        <w:rPr>
          <w:rFonts w:ascii="Times New Roman" w:eastAsia="Times New Roman" w:hAnsi="Times New Roman" w:cs="Times New Roman"/>
        </w:rPr>
        <w:t xml:space="preserve">Нижнеилимского </w:t>
      </w:r>
      <w:r w:rsidRPr="004620C9">
        <w:rPr>
          <w:rFonts w:ascii="Times New Roman" w:eastAsia="Times New Roman" w:hAnsi="Times New Roman" w:cs="Times New Roman"/>
        </w:rPr>
        <w:t xml:space="preserve">муниципального округа Иркутской области, иных нормативных правовых актов Российской Федерации, Иркутской области, </w:t>
      </w:r>
      <w:r w:rsidR="001E6392" w:rsidRPr="001E6392">
        <w:rPr>
          <w:rFonts w:ascii="Times New Roman" w:eastAsia="Times New Roman" w:hAnsi="Times New Roman" w:cs="Times New Roman"/>
        </w:rPr>
        <w:t xml:space="preserve">Нижнеилимского </w:t>
      </w:r>
      <w:r w:rsidRPr="004620C9">
        <w:rPr>
          <w:rFonts w:ascii="Times New Roman" w:eastAsia="Times New Roman" w:hAnsi="Times New Roman" w:cs="Times New Roman"/>
        </w:rPr>
        <w:t>муниципального округа Иркутской области.</w:t>
      </w:r>
    </w:p>
    <w:p w:rsidR="004620C9" w:rsidRPr="004620C9" w:rsidRDefault="004620C9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 xml:space="preserve">Внешняя проверка представляет собой проводимый в соответствии со Стандартом комплекс контрольных и (или) экспертно-аналитических мероприятий по проверке исполнения решения о местном бюджете за отчетный финансовый год, включающий внешнюю проверку годового отчета об исполнении местного бюджета и представляемых одновременно с ним иных документов, годовой бюджетной отчетности главных администраторов средств местного бюджета и подготовку на основе их результатов актов по каждому главному администратору средств местного бюджета, заключения на годовой отчет об исполнении местного бюджета для представления его в Думу </w:t>
      </w:r>
      <w:r w:rsidR="001E6392" w:rsidRPr="001E6392">
        <w:rPr>
          <w:rFonts w:ascii="Times New Roman" w:eastAsia="Times New Roman" w:hAnsi="Times New Roman" w:cs="Times New Roman"/>
        </w:rPr>
        <w:t xml:space="preserve">Нижнеилимского </w:t>
      </w:r>
      <w:r w:rsidRPr="004620C9">
        <w:rPr>
          <w:rFonts w:ascii="Times New Roman" w:eastAsia="Times New Roman" w:hAnsi="Times New Roman" w:cs="Times New Roman"/>
        </w:rPr>
        <w:t xml:space="preserve">муниципального округа Иркутской области (далее – Дума округа) и направления в администрацию </w:t>
      </w:r>
      <w:r w:rsidR="001E6392" w:rsidRPr="001E6392">
        <w:rPr>
          <w:rFonts w:ascii="Times New Roman" w:eastAsia="Times New Roman" w:hAnsi="Times New Roman" w:cs="Times New Roman"/>
        </w:rPr>
        <w:t xml:space="preserve">Нижнеилимского </w:t>
      </w:r>
      <w:r w:rsidRPr="004620C9">
        <w:rPr>
          <w:rFonts w:ascii="Times New Roman" w:eastAsia="Times New Roman" w:hAnsi="Times New Roman" w:cs="Times New Roman"/>
        </w:rPr>
        <w:t>муниципального округа Иркутской области (далее – администрация округа).</w:t>
      </w:r>
    </w:p>
    <w:p w:rsidR="004620C9" w:rsidRPr="004620C9" w:rsidRDefault="004620C9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>Целями внешней проверки являются:</w:t>
      </w:r>
    </w:p>
    <w:p w:rsidR="004620C9" w:rsidRPr="004620C9" w:rsidRDefault="004620C9" w:rsidP="001A4052">
      <w:pPr>
        <w:pStyle w:val="20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оценка соблюдения требований бюджетного законодательства при исполнении </w:t>
      </w:r>
      <w:r w:rsidRPr="004620C9">
        <w:rPr>
          <w:sz w:val="24"/>
          <w:szCs w:val="24"/>
        </w:rPr>
        <w:lastRenderedPageBreak/>
        <w:t>местного бюджета в отчетном финансовом году;</w:t>
      </w:r>
    </w:p>
    <w:p w:rsidR="004620C9" w:rsidRPr="004620C9" w:rsidRDefault="004620C9" w:rsidP="001A4052">
      <w:pPr>
        <w:pStyle w:val="20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оценка полноты и достоверности годовой бюджетной отчетности главных администраторов бюджетных средств, отчетности об исполнении местного бюджета;</w:t>
      </w:r>
    </w:p>
    <w:p w:rsidR="004620C9" w:rsidRPr="004620C9" w:rsidRDefault="004620C9" w:rsidP="001A4052">
      <w:pPr>
        <w:pStyle w:val="20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определение соответствия отчетности требованиям бюджетного законодательства по их составлению и предоставлению;</w:t>
      </w:r>
    </w:p>
    <w:p w:rsidR="004620C9" w:rsidRPr="004620C9" w:rsidRDefault="004620C9" w:rsidP="001A4052">
      <w:pPr>
        <w:pStyle w:val="20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выявление возможных нарушений, недостатков и их последствий;</w:t>
      </w:r>
    </w:p>
    <w:p w:rsidR="004620C9" w:rsidRPr="004620C9" w:rsidRDefault="004620C9" w:rsidP="001A4052">
      <w:pPr>
        <w:pStyle w:val="20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определение эффективности использования средств местного бюджета.</w:t>
      </w:r>
    </w:p>
    <w:p w:rsidR="004620C9" w:rsidRPr="004620C9" w:rsidRDefault="004620C9" w:rsidP="001A4052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>Основные задачи внешней проверки: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проверка соблюдения требований бюджетного законодательства при исполнении местного бюджета, целевого и эффективного использования средств местного бюджета, в том числе каждым главным администратором средств местного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соответствия годового отчета/бюджетной отчетности </w:t>
      </w:r>
      <w:r w:rsidRPr="001E6392">
        <w:rPr>
          <w:sz w:val="24"/>
          <w:szCs w:val="24"/>
        </w:rPr>
        <w:t>главных администраторов бюджетных средств</w:t>
      </w:r>
      <w:r w:rsidRPr="004620C9">
        <w:rPr>
          <w:sz w:val="24"/>
          <w:szCs w:val="24"/>
        </w:rPr>
        <w:t xml:space="preserve"> требованиям нормативных правовых актов по составу, содержанию и представлению;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соответствия плановых показателей, указанных в годовом отчете/бюджетной отчетности </w:t>
      </w:r>
      <w:r w:rsidRPr="001E6392">
        <w:rPr>
          <w:sz w:val="24"/>
          <w:szCs w:val="24"/>
        </w:rPr>
        <w:t>главных администраторов бюджетных средств</w:t>
      </w:r>
      <w:r w:rsidRPr="004620C9">
        <w:rPr>
          <w:sz w:val="24"/>
          <w:szCs w:val="24"/>
        </w:rPr>
        <w:t>, показателям решения о местном бюджете (сводной бюджетной росписи) с учетом изменений, внесенных в ходе исполнения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полноты отчетности, представленной субъектами бюджетных правоотношений, отчетность которых является основой для формирования соответствующих показателей годового отчета/бюджетной отчетности </w:t>
      </w:r>
      <w:r w:rsidRPr="001E6392">
        <w:rPr>
          <w:sz w:val="24"/>
          <w:szCs w:val="24"/>
        </w:rPr>
        <w:t>главных администраторов бюджетных средств</w:t>
      </w:r>
      <w:r w:rsidRPr="004620C9">
        <w:rPr>
          <w:sz w:val="24"/>
          <w:szCs w:val="24"/>
        </w:rPr>
        <w:t xml:space="preserve">; соответствия отчетности указанных субъектов и соответствующих показателей годового отчета/бюджетной отчетности </w:t>
      </w:r>
      <w:r w:rsidRPr="001E6392">
        <w:rPr>
          <w:sz w:val="24"/>
          <w:szCs w:val="24"/>
        </w:rPr>
        <w:t>главных администраторов бюджетных средств (выборочно)</w:t>
      </w:r>
      <w:r w:rsidRPr="004620C9">
        <w:rPr>
          <w:sz w:val="24"/>
          <w:szCs w:val="24"/>
        </w:rPr>
        <w:t>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установление корректности заполнения отчетных форм главного администратора бюджетных средств в части суммирования соответствующих данных подведомственных получателей бюджетных средств;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соответствия фактических показателей исполнения бюджета, указанных в годовом отчете/бюджетной отчетности </w:t>
      </w:r>
      <w:r w:rsidRPr="001E6392">
        <w:rPr>
          <w:sz w:val="24"/>
          <w:szCs w:val="24"/>
        </w:rPr>
        <w:t>главных администраторов бюджетных средств</w:t>
      </w:r>
      <w:r w:rsidRPr="004620C9">
        <w:rPr>
          <w:sz w:val="24"/>
          <w:szCs w:val="24"/>
        </w:rPr>
        <w:t>, данным финансового органа муниципального образования об исполнении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внутренней согласованности годового отчета и иных форм бюджетной отчетности/соответствующих форм бюджетной отчетности </w:t>
      </w:r>
      <w:r w:rsidRPr="001E6392">
        <w:rPr>
          <w:sz w:val="24"/>
          <w:szCs w:val="24"/>
        </w:rPr>
        <w:t>главных администраторов бюджетных средств;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оценка осуществления полномочий по администрированию доходов местного бюджета и источников финансирования дефицита местного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 xml:space="preserve">проверка соответствия показателей годового отчета и бюджетной отчетности </w:t>
      </w:r>
      <w:r w:rsidRPr="001E6392">
        <w:rPr>
          <w:sz w:val="24"/>
          <w:szCs w:val="24"/>
        </w:rPr>
        <w:t>главных администраторов бюджетных средств</w:t>
      </w:r>
      <w:r w:rsidRPr="004620C9">
        <w:rPr>
          <w:sz w:val="24"/>
          <w:szCs w:val="24"/>
        </w:rPr>
        <w:t xml:space="preserve"> данным бюджетного учета;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определение эффективности деятельности по управлению и распоряжению муниципальным имуществом, полноты и своевременности поступления в бюджет доходов от использования муниципального имущества;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проверка и анализ эффективности внутреннего муниципального финансового контроля, аудита.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оценка формирования и исполнения доходной и расходной частей бюджета, дефицита (профицита)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установление законности составления сводной бюджетной росписи, бюджетных росписей и доведения лимитов бюджетных обязательств;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установление наличия и законности перемещений бюджетных ассигнований;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установление своевременности и полноты формирования муниципальных заданий, а также соглашений о порядке и условиях предоставления субсидии на финансовое обеспечение выполнения муниципального задания (выборочно);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lastRenderedPageBreak/>
        <w:t>комплексная оценка причин неисполнения местного бюджета и недостижения результатов использования средств местного бюджета;</w:t>
      </w:r>
    </w:p>
    <w:p w:rsidR="004620C9" w:rsidRPr="004620C9" w:rsidRDefault="004620C9" w:rsidP="001A4052">
      <w:pPr>
        <w:pStyle w:val="20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установление причин выявленных нарушений и недостатков, а также их возможных последствий.</w:t>
      </w:r>
    </w:p>
    <w:p w:rsidR="004620C9" w:rsidRPr="004620C9" w:rsidRDefault="004620C9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>Предмет внешней проверки:</w:t>
      </w:r>
    </w:p>
    <w:p w:rsidR="004620C9" w:rsidRPr="004620C9" w:rsidRDefault="004620C9" w:rsidP="001A4052">
      <w:pPr>
        <w:pStyle w:val="20"/>
        <w:numPr>
          <w:ilvl w:val="1"/>
          <w:numId w:val="7"/>
        </w:numPr>
        <w:spacing w:after="0" w:line="240" w:lineRule="auto"/>
        <w:jc w:val="both"/>
        <w:rPr>
          <w:sz w:val="24"/>
          <w:szCs w:val="24"/>
        </w:rPr>
      </w:pPr>
      <w:r w:rsidRPr="00BD77E4">
        <w:rPr>
          <w:sz w:val="24"/>
          <w:szCs w:val="24"/>
        </w:rPr>
        <w:t xml:space="preserve">годовой отчет об исполнении местного бюджета </w:t>
      </w:r>
      <w:r w:rsidRPr="004620C9">
        <w:rPr>
          <w:sz w:val="24"/>
          <w:szCs w:val="24"/>
        </w:rPr>
        <w:t>за отчётный финансовый год;</w:t>
      </w:r>
    </w:p>
    <w:p w:rsidR="004620C9" w:rsidRPr="004620C9" w:rsidRDefault="004620C9" w:rsidP="001A4052">
      <w:pPr>
        <w:pStyle w:val="20"/>
        <w:numPr>
          <w:ilvl w:val="1"/>
          <w:numId w:val="7"/>
        </w:numPr>
        <w:spacing w:after="0" w:line="240" w:lineRule="auto"/>
        <w:jc w:val="both"/>
        <w:rPr>
          <w:sz w:val="24"/>
          <w:szCs w:val="24"/>
        </w:rPr>
      </w:pPr>
      <w:r w:rsidRPr="00BD77E4">
        <w:rPr>
          <w:sz w:val="24"/>
          <w:szCs w:val="24"/>
        </w:rPr>
        <w:t xml:space="preserve">годовая бюджетная отчетность главных администраторов бюджетных средств </w:t>
      </w:r>
      <w:r w:rsidRPr="004620C9">
        <w:rPr>
          <w:sz w:val="24"/>
          <w:szCs w:val="24"/>
        </w:rPr>
        <w:t>за отчётный финансовый год, дополнительные материалы, документы и пояснения к ним.</w:t>
      </w:r>
    </w:p>
    <w:p w:rsidR="004620C9" w:rsidRPr="004620C9" w:rsidRDefault="004620C9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4620C9">
        <w:rPr>
          <w:rFonts w:ascii="Times New Roman" w:eastAsia="Times New Roman" w:hAnsi="Times New Roman" w:cs="Times New Roman"/>
        </w:rPr>
        <w:t>Объекты внешней проверки:</w:t>
      </w:r>
    </w:p>
    <w:p w:rsidR="004620C9" w:rsidRPr="004620C9" w:rsidRDefault="004620C9" w:rsidP="001A4052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финансовый орган, организующий исполнение бюджета;</w:t>
      </w:r>
    </w:p>
    <w:p w:rsidR="00122D5E" w:rsidRPr="001E6392" w:rsidRDefault="004620C9" w:rsidP="001A4052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4620C9">
        <w:rPr>
          <w:sz w:val="24"/>
          <w:szCs w:val="24"/>
        </w:rPr>
        <w:t>главные администраторы бюджетных средств местного бюджета.</w:t>
      </w:r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bookmarkStart w:id="4" w:name="bookmark3"/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Pr="00972B5E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</w:t>
      </w:r>
      <w:r w:rsidR="00BD77E4" w:rsidRPr="00BD77E4">
        <w:rPr>
          <w:rFonts w:ascii="Times New Roman" w:hAnsi="Times New Roman" w:cs="Times New Roman"/>
          <w:b/>
        </w:rPr>
        <w:t>Сроки проведения внешней проверки</w:t>
      </w:r>
    </w:p>
    <w:p w:rsidR="00972B5E" w:rsidRPr="00972B5E" w:rsidRDefault="00972B5E" w:rsidP="00972B5E">
      <w:pPr>
        <w:jc w:val="center"/>
        <w:rPr>
          <w:rFonts w:ascii="Times New Roman" w:hAnsi="Times New Roman" w:cs="Times New Roman"/>
          <w:b/>
        </w:rPr>
      </w:pPr>
    </w:p>
    <w:p w:rsidR="00BD77E4" w:rsidRPr="00BD77E4" w:rsidRDefault="00BD77E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>Сроки проведения внешней проверки определяются Положением о бюджетном процессе в Нижнеилимско</w:t>
      </w:r>
      <w:r>
        <w:rPr>
          <w:rFonts w:ascii="Times New Roman" w:eastAsia="Times New Roman" w:hAnsi="Times New Roman" w:cs="Times New Roman"/>
        </w:rPr>
        <w:t>м</w:t>
      </w:r>
      <w:r w:rsidRPr="00BD77E4">
        <w:rPr>
          <w:rFonts w:ascii="Times New Roman" w:eastAsia="Times New Roman" w:hAnsi="Times New Roman" w:cs="Times New Roman"/>
        </w:rPr>
        <w:t xml:space="preserve"> муниципальном округе Иркутской области.</w:t>
      </w:r>
    </w:p>
    <w:p w:rsidR="00BD77E4" w:rsidRPr="00BD77E4" w:rsidRDefault="00BD77E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>Для проведения внешней проверки главные администраторы средств местного бюджета не позднее 1 марта текущего финансового года представляют годовую бюджетную отчетность в Контрольно-счетн</w:t>
      </w:r>
      <w:r w:rsidR="00855A6B">
        <w:rPr>
          <w:rFonts w:ascii="Times New Roman" w:eastAsia="Times New Roman" w:hAnsi="Times New Roman" w:cs="Times New Roman"/>
        </w:rPr>
        <w:t>ую</w:t>
      </w:r>
      <w:r w:rsidRPr="00BD77E4">
        <w:rPr>
          <w:rFonts w:ascii="Times New Roman" w:eastAsia="Times New Roman" w:hAnsi="Times New Roman" w:cs="Times New Roman"/>
        </w:rPr>
        <w:t xml:space="preserve"> палат</w:t>
      </w:r>
      <w:r w:rsidR="00855A6B"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, </w:t>
      </w:r>
      <w:r w:rsidRPr="00BD77E4">
        <w:rPr>
          <w:rFonts w:ascii="Times New Roman" w:eastAsia="Times New Roman" w:hAnsi="Times New Roman" w:cs="Times New Roman"/>
        </w:rPr>
        <w:t>в том числе в электронном виде, в составе, предусмотренном частью 3 статьи 264.1. Бюджетного кодекса РФ, по формам, утвержденным приказами Минфина России от 28</w:t>
      </w:r>
      <w:r>
        <w:rPr>
          <w:rFonts w:ascii="Times New Roman" w:eastAsia="Times New Roman" w:hAnsi="Times New Roman" w:cs="Times New Roman"/>
        </w:rPr>
        <w:t xml:space="preserve"> декабря </w:t>
      </w:r>
      <w:r w:rsidRPr="00BD77E4">
        <w:rPr>
          <w:rFonts w:ascii="Times New Roman" w:eastAsia="Times New Roman" w:hAnsi="Times New Roman" w:cs="Times New Roman"/>
        </w:rPr>
        <w:t xml:space="preserve">2010 </w:t>
      </w:r>
      <w:r>
        <w:rPr>
          <w:rFonts w:ascii="Times New Roman" w:eastAsia="Times New Roman" w:hAnsi="Times New Roman" w:cs="Times New Roman"/>
        </w:rPr>
        <w:t xml:space="preserve">года </w:t>
      </w:r>
      <w:r w:rsidRPr="00BD77E4"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</w:t>
      </w:r>
      <w:r w:rsidRPr="00BD77E4">
        <w:rPr>
          <w:rFonts w:ascii="Times New Roman" w:eastAsia="Times New Roman" w:hAnsi="Times New Roman" w:cs="Times New Roman"/>
        </w:rPr>
        <w:t>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Федерации», от 25</w:t>
      </w:r>
      <w:r w:rsidR="007A0E14">
        <w:rPr>
          <w:rFonts w:ascii="Times New Roman" w:eastAsia="Times New Roman" w:hAnsi="Times New Roman" w:cs="Times New Roman"/>
        </w:rPr>
        <w:t xml:space="preserve"> марта </w:t>
      </w:r>
      <w:r w:rsidRPr="00BD77E4">
        <w:rPr>
          <w:rFonts w:ascii="Times New Roman" w:eastAsia="Times New Roman" w:hAnsi="Times New Roman" w:cs="Times New Roman"/>
        </w:rPr>
        <w:t xml:space="preserve">2011 </w:t>
      </w:r>
      <w:r w:rsidR="007A0E14">
        <w:rPr>
          <w:rFonts w:ascii="Times New Roman" w:eastAsia="Times New Roman" w:hAnsi="Times New Roman" w:cs="Times New Roman"/>
        </w:rPr>
        <w:t xml:space="preserve">года </w:t>
      </w:r>
      <w:r w:rsidRPr="00BD77E4">
        <w:rPr>
          <w:rFonts w:ascii="Times New Roman" w:eastAsia="Times New Roman" w:hAnsi="Times New Roman" w:cs="Times New Roman"/>
        </w:rPr>
        <w:t>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учреждений».</w:t>
      </w:r>
    </w:p>
    <w:p w:rsidR="00BD77E4" w:rsidRPr="007A0E14" w:rsidRDefault="00BD77E4" w:rsidP="007A0E1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 xml:space="preserve">В целях осуществления внешней проверки, по запросу </w:t>
      </w:r>
      <w:r w:rsidR="007A0E14" w:rsidRPr="007A0E14">
        <w:rPr>
          <w:rFonts w:ascii="Times New Roman" w:eastAsia="Times New Roman" w:hAnsi="Times New Roman" w:cs="Times New Roman"/>
        </w:rPr>
        <w:t>Контрольно-счетной палаты</w:t>
      </w:r>
      <w:r w:rsidRPr="007A0E14">
        <w:rPr>
          <w:rFonts w:ascii="Times New Roman" w:eastAsia="Times New Roman" w:hAnsi="Times New Roman" w:cs="Times New Roman"/>
        </w:rPr>
        <w:t xml:space="preserve">, финансовый орган муниципального образования и главные администраторы бюджетных средств представляют иные документы и информацию по вопросам исполнения бюджета, относящимся к их компетенции в сроки, установленные в запросе, а также обеспечивают должностным лицам </w:t>
      </w:r>
      <w:r w:rsidR="007A0E14" w:rsidRPr="007A0E14">
        <w:rPr>
          <w:rFonts w:ascii="Times New Roman" w:eastAsia="Times New Roman" w:hAnsi="Times New Roman" w:cs="Times New Roman"/>
        </w:rPr>
        <w:t>Контрольно-счетной палаты</w:t>
      </w:r>
      <w:r w:rsidR="007A0E14">
        <w:rPr>
          <w:rFonts w:ascii="Times New Roman" w:eastAsia="Times New Roman" w:hAnsi="Times New Roman" w:cs="Times New Roman"/>
        </w:rPr>
        <w:t xml:space="preserve"> </w:t>
      </w:r>
      <w:r w:rsidRPr="007A0E14">
        <w:rPr>
          <w:rFonts w:ascii="Times New Roman" w:eastAsia="Times New Roman" w:hAnsi="Times New Roman" w:cs="Times New Roman"/>
        </w:rPr>
        <w:t>доступ к первичной учетной документации.</w:t>
      </w:r>
    </w:p>
    <w:p w:rsidR="00BD77E4" w:rsidRPr="00BD77E4" w:rsidRDefault="00BD77E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>Результаты внешней проверки годовой бюджетной отчетности главных администраторов средств местного бюджета оформляются актами по каждому главному администратору средств местного бюджета в срок до 1 апреля текущего финансового года.</w:t>
      </w:r>
    </w:p>
    <w:p w:rsidR="00BD77E4" w:rsidRPr="00BD77E4" w:rsidRDefault="00BD77E4" w:rsidP="007A0E1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>Результат внешней проверки годовой бюджетной отчетности главного администратора средств местного бюджета, одновременно являющегося органом, организующим исполнение местного бюджета (финансовый орган), оформляется актом в срок не позднее 15 апреля текущего финансового года.</w:t>
      </w:r>
    </w:p>
    <w:p w:rsidR="00BD77E4" w:rsidRPr="00BD77E4" w:rsidRDefault="00BD77E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 xml:space="preserve">Администрация округа представляет не позднее 1 апреля текущего года в </w:t>
      </w:r>
      <w:r w:rsidR="007A0E14" w:rsidRPr="007A0E14">
        <w:rPr>
          <w:rFonts w:ascii="Times New Roman" w:eastAsia="Times New Roman" w:hAnsi="Times New Roman" w:cs="Times New Roman"/>
        </w:rPr>
        <w:t>Контрольно-счетн</w:t>
      </w:r>
      <w:r w:rsidR="007A0E14">
        <w:rPr>
          <w:rFonts w:ascii="Times New Roman" w:eastAsia="Times New Roman" w:hAnsi="Times New Roman" w:cs="Times New Roman"/>
        </w:rPr>
        <w:t>ую</w:t>
      </w:r>
      <w:r w:rsidR="007A0E14" w:rsidRPr="007A0E14">
        <w:rPr>
          <w:rFonts w:ascii="Times New Roman" w:eastAsia="Times New Roman" w:hAnsi="Times New Roman" w:cs="Times New Roman"/>
        </w:rPr>
        <w:t xml:space="preserve"> палат</w:t>
      </w:r>
      <w:r w:rsidR="007A0E14">
        <w:rPr>
          <w:rFonts w:ascii="Times New Roman" w:eastAsia="Times New Roman" w:hAnsi="Times New Roman" w:cs="Times New Roman"/>
        </w:rPr>
        <w:t xml:space="preserve">у </w:t>
      </w:r>
      <w:r w:rsidRPr="00BD77E4">
        <w:rPr>
          <w:rFonts w:ascii="Times New Roman" w:eastAsia="Times New Roman" w:hAnsi="Times New Roman" w:cs="Times New Roman"/>
        </w:rPr>
        <w:t>годовой отчет об исполнении местного бюджета для подготовки заключения на него, а также документы и материалы, подлежащие представлению в Думу округа одновременно с годовым отчетом об исполнении местного бюджета.</w:t>
      </w:r>
    </w:p>
    <w:p w:rsidR="00BD77E4" w:rsidRPr="00BD77E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Контрольно-счетная палата</w:t>
      </w:r>
      <w:r>
        <w:rPr>
          <w:rFonts w:ascii="Times New Roman" w:eastAsia="Times New Roman" w:hAnsi="Times New Roman" w:cs="Times New Roman"/>
        </w:rPr>
        <w:t xml:space="preserve"> </w:t>
      </w:r>
      <w:r w:rsidR="00BD77E4" w:rsidRPr="00BD77E4">
        <w:rPr>
          <w:rFonts w:ascii="Times New Roman" w:eastAsia="Times New Roman" w:hAnsi="Times New Roman" w:cs="Times New Roman"/>
        </w:rPr>
        <w:t>готовит заключение на годовой отчет об исполнении местного бюджета с учетом данных внешней проверки годовой бюджетной отчетности главных администраторов средств местного бюджета в срок, не превышающий 1 месяц.</w:t>
      </w:r>
    </w:p>
    <w:p w:rsidR="00BD77E4" w:rsidRPr="00BD77E4" w:rsidRDefault="00BD77E4" w:rsidP="007A0E1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77E4">
        <w:rPr>
          <w:rFonts w:ascii="Times New Roman" w:eastAsia="Times New Roman" w:hAnsi="Times New Roman" w:cs="Times New Roman"/>
        </w:rPr>
        <w:t xml:space="preserve">Заключение на годовой отчет об исполнении местного бюджета представляется </w:t>
      </w:r>
      <w:r w:rsidR="007A0E14" w:rsidRPr="007A0E14">
        <w:rPr>
          <w:rFonts w:ascii="Times New Roman" w:eastAsia="Times New Roman" w:hAnsi="Times New Roman" w:cs="Times New Roman"/>
        </w:rPr>
        <w:t>Контрольно-счетной палат</w:t>
      </w:r>
      <w:r w:rsidR="007A0E14">
        <w:rPr>
          <w:rFonts w:ascii="Times New Roman" w:eastAsia="Times New Roman" w:hAnsi="Times New Roman" w:cs="Times New Roman"/>
        </w:rPr>
        <w:t>ой</w:t>
      </w:r>
      <w:r w:rsidRPr="00BD77E4">
        <w:rPr>
          <w:rFonts w:ascii="Times New Roman" w:eastAsia="Times New Roman" w:hAnsi="Times New Roman" w:cs="Times New Roman"/>
        </w:rPr>
        <w:t xml:space="preserve"> в Думу округа с одновременным направлением в администрацию округа.</w:t>
      </w:r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122D5E" w:rsidRDefault="00034C4F" w:rsidP="00034C4F">
      <w:pPr>
        <w:jc w:val="center"/>
        <w:rPr>
          <w:rFonts w:ascii="Times New Roman" w:hAnsi="Times New Roman" w:cs="Times New Roman"/>
          <w:b/>
        </w:rPr>
      </w:pPr>
      <w:r w:rsidRPr="00034C4F"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4</w:t>
      </w:r>
      <w:r w:rsidRPr="00034C4F">
        <w:rPr>
          <w:rFonts w:ascii="Times New Roman" w:hAnsi="Times New Roman" w:cs="Times New Roman"/>
          <w:b/>
        </w:rPr>
        <w:t xml:space="preserve">. </w:t>
      </w:r>
      <w:bookmarkEnd w:id="4"/>
      <w:r w:rsidR="007A0E14" w:rsidRPr="007A0E14">
        <w:rPr>
          <w:rFonts w:ascii="Times New Roman" w:hAnsi="Times New Roman" w:cs="Times New Roman"/>
          <w:b/>
        </w:rPr>
        <w:t>Общие правила и процедуры проведения внешней проверки</w:t>
      </w:r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lastRenderedPageBreak/>
        <w:t>При осуществлении внешней проверки главные администраторы бюджетных средств проверяются как: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главные администраторы доходов бюджета;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администраторы доходов бюджета;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главные администраторы источников финансирования дефицита бюджета;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администраторы источников финансирования дефицита бюджета;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главные распорядители бюджетных средств;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распорядители бюджетных средств по подведомственным получателям;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органы, регулирующие предоставление субсидий;</w:t>
      </w:r>
    </w:p>
    <w:p w:rsidR="007A0E14" w:rsidRPr="007A0E14" w:rsidRDefault="007A0E14" w:rsidP="001A4052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получатели бюджетных средств.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При осуществлении внешней проверки проверяется выполнение главными администраторами средств местного бюджета и подведомственными им получателями бюджетных средств (казенными учреждениями) следующих бюджетных полномочий:</w:t>
      </w:r>
    </w:p>
    <w:p w:rsidR="007A0E14" w:rsidRPr="007A0E14" w:rsidRDefault="007A0E14" w:rsidP="001A4052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в главном администраторе (администраторе) доходов местного бюджета осуществляются проверка и анализ выполнения бюджетных полномочий, установленных статьей 160.1 и другими статьями Бюджетного кодекса РФ, а также полномочий и функций, предусмотренных законодательными и иными нормативными правовыми актами;</w:t>
      </w:r>
    </w:p>
    <w:p w:rsidR="007A0E14" w:rsidRPr="007A0E14" w:rsidRDefault="007A0E14" w:rsidP="001A4052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в главном распорядителе (распорядителе) средств местного бюджета осуществляются проверка и анализ выполнения бюджетных полномочий, установленных статьей 158 и другими статьями Бюджетного кодекса РФ, а также полномочий и функций, предусмотренных законодательными и иными нормативными правовыми актами;</w:t>
      </w:r>
    </w:p>
    <w:p w:rsidR="007A0E14" w:rsidRPr="007A0E14" w:rsidRDefault="007A0E14" w:rsidP="001A4052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в главном администраторе (администраторе) источников финансирования дефицита местного бюджета осуществляются проверка и анализ выполнения бюджетных полномочий, установленных статьей 160.2 и другими статьями Бюджетного кодекса РФ, а также полномочий и функций, предусмотренных законодательными и иными нормативными правовыми актами;</w:t>
      </w:r>
    </w:p>
    <w:p w:rsidR="007A0E14" w:rsidRPr="007A0E14" w:rsidRDefault="007A0E14" w:rsidP="001A4052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в подведомственных главному администратору средства местного бюджета получателях бюджетных средств (казенных учреждениях) осуществляются проверка и анализ выполнения бюджетных полномочий, установленных статьями 161, 162 и другими статьями Бюджетного кодекса РФ, а также полномочий и функций, предусмотренных законодательными и иными нормативными правовыми актами.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исполнения местного бюджета главными администраторами бюджетных средств в части исполнения им доходов, расходов и источников финансирования дефицита местного бюджета, включает в себя:</w:t>
      </w:r>
    </w:p>
    <w:p w:rsidR="007A0E14" w:rsidRPr="007A0E14" w:rsidRDefault="007A0E14" w:rsidP="001A4052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исполнения доходов, закрепленных за администратором доходов;</w:t>
      </w:r>
    </w:p>
    <w:p w:rsidR="007A0E14" w:rsidRPr="007A0E14" w:rsidRDefault="007A0E14" w:rsidP="001A4052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исполнения бюджетных ассигнований, предусмотренных решением о бюджете;</w:t>
      </w:r>
    </w:p>
    <w:p w:rsidR="007A0E14" w:rsidRPr="007A0E14" w:rsidRDefault="007A0E14" w:rsidP="001A4052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оценку причин неиспользования бюджетных ассигнований;</w:t>
      </w:r>
    </w:p>
    <w:p w:rsidR="007A0E14" w:rsidRPr="007A0E14" w:rsidRDefault="007A0E14" w:rsidP="001A4052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принятых мер по повышению эффективности расходования бюджетных средств.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 xml:space="preserve">При осуществлении внешней проверки </w:t>
      </w:r>
      <w:r w:rsidRPr="002D29D4">
        <w:rPr>
          <w:rFonts w:ascii="Times New Roman" w:eastAsia="Times New Roman" w:hAnsi="Times New Roman" w:cs="Times New Roman"/>
        </w:rPr>
        <w:t>годового отчета об исполнении местного бюджета проводятся: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исполнения решения о местном бюджете за отчетный финансовый год и приложений к нему;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исполнения доходов местного бюджета за отчетный финансовый год;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исполнения местного бюджета по расходам за отчетный финансовый год;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исполнения местного бюджета за отчетный финансовый год в части источников финансирования дефицита местного бюджета;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проверка, анализ и оценка реализации муниципальных программ за отчетный финансовый год;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lastRenderedPageBreak/>
        <w:t>проверка, анализ и оценка реализации за отчетный финансовый год национальных проектов;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соблюдения требований по казначейскому сопровождению муниципальных контрактов;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осуществления закупок товаров, работ, услуг для обеспечения муниципальных нужд;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формирования, предоставления и распределения межбюджетных трансфертов;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осуществления муниципальных внутренних заимствований;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предоставления и возврата бюджетных кредитов;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эффективности и соответствия нормативным правовым актам порядка формирования муниципальной собственности, управления и распоряжения ею;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оценка эффективности использования средств местного бюджета в отчетном финансовом году;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дебиторской задолженности;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кредиторской задолженности;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достоверности учета и отчетности за отчетный финансовый год;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годового отчета об исполнении местного бюджета;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документов и материалов, представляемых одновременно с годовым отчетом об исполнении местного бюджета, предусмотренных статьей 264.5 Бюджетного кодекса РФ;</w:t>
      </w:r>
    </w:p>
    <w:p w:rsidR="007A0E14" w:rsidRPr="007A0E14" w:rsidRDefault="007A0E14" w:rsidP="001A4052">
      <w:pPr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 анализ эффективности внутреннего финансового контроля, аудита;</w:t>
      </w:r>
    </w:p>
    <w:p w:rsidR="007A0E14" w:rsidRPr="007A0E14" w:rsidRDefault="007A0E14" w:rsidP="002D29D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 xml:space="preserve">При необходимости в рамках компетенции </w:t>
      </w:r>
      <w:r w:rsidR="00FE5866" w:rsidRPr="00FE5866">
        <w:rPr>
          <w:rFonts w:ascii="Times New Roman" w:eastAsia="Times New Roman" w:hAnsi="Times New Roman" w:cs="Times New Roman"/>
        </w:rPr>
        <w:t xml:space="preserve">Контрольно-счетной палаты </w:t>
      </w:r>
      <w:r w:rsidRPr="007A0E14">
        <w:rPr>
          <w:rFonts w:ascii="Times New Roman" w:eastAsia="Times New Roman" w:hAnsi="Times New Roman" w:cs="Times New Roman"/>
        </w:rPr>
        <w:t>может быть проведена оценка реализации мер по противодействию коррупции, принимаемых главными администраторами средств местного бюджета.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Раскрытие содержания указанных вопросов приводится в программах проведения мероприятий.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 xml:space="preserve">В ходе проведения мероприятий внешней проверки проводится анализ деятельности ответственных исполнителей муниципальных программ </w:t>
      </w:r>
      <w:r w:rsidR="002D29D4" w:rsidRPr="002D29D4">
        <w:rPr>
          <w:rFonts w:ascii="Times New Roman" w:eastAsia="Times New Roman" w:hAnsi="Times New Roman" w:cs="Times New Roman"/>
        </w:rPr>
        <w:t xml:space="preserve">Нижнеилимского </w:t>
      </w:r>
      <w:r w:rsidRPr="007A0E14">
        <w:rPr>
          <w:rFonts w:ascii="Times New Roman" w:eastAsia="Times New Roman" w:hAnsi="Times New Roman" w:cs="Times New Roman"/>
        </w:rPr>
        <w:t xml:space="preserve">муниципального округа Иркутской области (далее – муниципальная программа). 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Оценка отчета об исполнении бюджета по доходам включает в себя определение соответствия показателей бюджетной отчетности показателям, учтенным в кассовом плане бюджета, анализ выполнения данных показателей, анализ эффективности деятельности главного администратора доходов по контролю правильности исчисления, полноты и своевременности уплаты платежей в бюджет, взыскания и принятия решений по возврату излишне уплаченных платежей.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Проверка использования бюджетных ассигнований включает в себя:</w:t>
      </w:r>
    </w:p>
    <w:p w:rsidR="007A0E14" w:rsidRPr="007A0E14" w:rsidRDefault="007A0E14" w:rsidP="001A4052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обоснованности внесения изменений в бюджетную смету, роспись, сводную роспись;</w:t>
      </w:r>
    </w:p>
    <w:p w:rsidR="007A0E14" w:rsidRPr="007A0E14" w:rsidRDefault="007A0E14" w:rsidP="001A4052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выполнения показателей, утвержденных сводной бюджетной росписью;</w:t>
      </w:r>
    </w:p>
    <w:p w:rsidR="007A0E14" w:rsidRPr="007A0E14" w:rsidRDefault="007A0E14" w:rsidP="001A4052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анализ причин неиспользования бюджетных ассигнований;</w:t>
      </w:r>
    </w:p>
    <w:p w:rsidR="007A0E14" w:rsidRPr="007A0E14" w:rsidRDefault="007A0E14" w:rsidP="001A4052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 xml:space="preserve">анализ формирования, предоставления и распределения межбюджетных трансфертов; </w:t>
      </w:r>
    </w:p>
    <w:p w:rsidR="007A0E14" w:rsidRPr="007A0E14" w:rsidRDefault="007A0E14" w:rsidP="001A4052">
      <w:pPr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подтверждение расходов регистрами учета и первичными документами (может быть проведено выборочным способом).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Проверке и анализу подлежит каждая форма бюджетной отчетности, включая Пояснительную записку к отчету.</w:t>
      </w:r>
    </w:p>
    <w:p w:rsidR="007A0E14" w:rsidRPr="007A0E14" w:rsidRDefault="007A0E1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A0E14">
        <w:rPr>
          <w:rFonts w:ascii="Times New Roman" w:eastAsia="Times New Roman" w:hAnsi="Times New Roman" w:cs="Times New Roman"/>
        </w:rPr>
        <w:t>При рассмотрении вопросов результативности деятельности главных администраторов бюджетных средств используются отчеты об исполнении муниципальных программ.</w:t>
      </w:r>
    </w:p>
    <w:p w:rsidR="00935FB1" w:rsidRPr="00935FB1" w:rsidRDefault="00935FB1" w:rsidP="00935FB1">
      <w:pPr>
        <w:jc w:val="center"/>
        <w:rPr>
          <w:rFonts w:ascii="Times New Roman" w:hAnsi="Times New Roman" w:cs="Times New Roman"/>
        </w:rPr>
      </w:pPr>
    </w:p>
    <w:p w:rsidR="00122D5E" w:rsidRDefault="00935FB1" w:rsidP="00935F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2D29D4" w:rsidRPr="002D29D4">
        <w:rPr>
          <w:rFonts w:ascii="Times New Roman" w:hAnsi="Times New Roman" w:cs="Times New Roman"/>
          <w:b/>
        </w:rPr>
        <w:t>Основные этапы проведения внешней проверки</w:t>
      </w:r>
    </w:p>
    <w:p w:rsidR="00935FB1" w:rsidRPr="00935FB1" w:rsidRDefault="00935FB1" w:rsidP="002D29D4">
      <w:pPr>
        <w:jc w:val="both"/>
        <w:rPr>
          <w:rFonts w:ascii="Times New Roman" w:hAnsi="Times New Roman" w:cs="Times New Roman"/>
        </w:rPr>
      </w:pPr>
    </w:p>
    <w:p w:rsidR="002D29D4" w:rsidRPr="002D29D4" w:rsidRDefault="002D29D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Внешняя проверка включает в себя:</w:t>
      </w:r>
    </w:p>
    <w:p w:rsidR="002D29D4" w:rsidRPr="002D29D4" w:rsidRDefault="002D29D4" w:rsidP="001A405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проверку годовой бюджетной отчетности главных администраторов бюджетных средств;</w:t>
      </w:r>
    </w:p>
    <w:p w:rsidR="002D29D4" w:rsidRPr="002D29D4" w:rsidRDefault="002D29D4" w:rsidP="001A405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проверку годового отчета об исполнении местного бюджета;</w:t>
      </w:r>
    </w:p>
    <w:p w:rsidR="002D29D4" w:rsidRPr="002D29D4" w:rsidRDefault="002D29D4" w:rsidP="001A4052">
      <w:pPr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 xml:space="preserve">подготовка заключения на годовой отчет об исполнении местного бюджета. </w:t>
      </w:r>
    </w:p>
    <w:p w:rsidR="002D29D4" w:rsidRPr="002D29D4" w:rsidRDefault="002D29D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Внешняя проверка проводится в три этапа:</w:t>
      </w:r>
    </w:p>
    <w:p w:rsidR="002D29D4" w:rsidRPr="002D29D4" w:rsidRDefault="002D29D4" w:rsidP="001A405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подготовительный этап;</w:t>
      </w:r>
    </w:p>
    <w:p w:rsidR="002D29D4" w:rsidRPr="002D29D4" w:rsidRDefault="002D29D4" w:rsidP="001A405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основной этап - камеральная проверка отчетности главных администраторов бюджетных средств; комплекс контрольных и (или) экспертно-аналитических мероприятий;</w:t>
      </w:r>
    </w:p>
    <w:p w:rsidR="002D29D4" w:rsidRPr="002D29D4" w:rsidRDefault="002D29D4" w:rsidP="001A4052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заключительный этап – подготовка заключения Контрольно-счетной палаты.</w:t>
      </w:r>
    </w:p>
    <w:p w:rsidR="002D29D4" w:rsidRPr="002D29D4" w:rsidRDefault="002D29D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На подготовительном этапе:</w:t>
      </w:r>
    </w:p>
    <w:p w:rsidR="002D29D4" w:rsidRPr="002D29D4" w:rsidRDefault="002D29D4" w:rsidP="001A405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изучается нормативно-правовая база в части исполнения решения о местном бюджете за истекший финансовый год, формирования бюджетной отчетности;</w:t>
      </w:r>
    </w:p>
    <w:p w:rsidR="002D29D4" w:rsidRPr="002D29D4" w:rsidRDefault="002D29D4" w:rsidP="001A405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проводится изучение итогов социально-экономического развития муниципального образования за отчетный финансовый год, документов и сведений, полученных по запросам;</w:t>
      </w:r>
    </w:p>
    <w:p w:rsidR="002D29D4" w:rsidRPr="002D29D4" w:rsidRDefault="002D29D4" w:rsidP="001A405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анализируются данные ранее проведенных самостоятельных контрольных мероприятий по проверке исполнения бюджета за истекший финансовый год.</w:t>
      </w:r>
    </w:p>
    <w:p w:rsidR="002D29D4" w:rsidRPr="002D29D4" w:rsidRDefault="002D29D4" w:rsidP="001A405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определяются ответственные лица за проведение внешней проверки, разрабатывается схема взаимодействия участников внешней проверки;</w:t>
      </w:r>
    </w:p>
    <w:p w:rsidR="002D29D4" w:rsidRPr="002D29D4" w:rsidRDefault="002D29D4" w:rsidP="001A4052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подготавливается программа проведения внешней проверки.</w:t>
      </w:r>
    </w:p>
    <w:p w:rsidR="002D29D4" w:rsidRPr="002D29D4" w:rsidRDefault="002D29D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Основной этап заключается в проведении: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камеральной проверки представленных главными администраторами бюджетных средств годовой бюджетной отчетности, которая включает в себя проверку своевременности и полноты представленных документов, соблюдение требований порядка составления отчетности, полноты заполнения реквизитов представленных форм отчетности, соответствие отчетности, представленной на бумажных носителях электронной версии, соблюдение контрольных соотношений, соответствие плановых показателей решению о местном бюджете за истекший финансовый год, сводной бюджетной росписи;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в части анализа исполнения бюджета главными администраторами бюджетных средств анализируются исполнение им доходов, расходов и источников финансирования дефицита местного бюджета, включая: анализ исполнения доходов, закрепленных за администратором доходов; анализ использования бюджетных ассигнований, предусмотренных решением о местном бюджете; оценку причин неиспользования бюджетных ассигнований, предусмотренных решением о местном бюджете; анализ принятых мер по повышению эффективности расходования бюджетных средств;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выборочной проверки достоверности бюджетной отчетности главных администраторов бюджетных средств и иных тематических контрольных и экспертно-аналитических проверок по вопросам, влияющим на формирование бюджетной отчетности;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анализа данных годового отчета об исполнении местного бюджета;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анализа деятельности по управлению муниципальным имуществом, муниципальным долгом, предоставлению бюджетных кредитов и гарантий;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анализа исполнения бюджетного процесса;</w:t>
      </w:r>
    </w:p>
    <w:p w:rsidR="002D29D4" w:rsidRPr="002D29D4" w:rsidRDefault="002D29D4" w:rsidP="001A4052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встречных проверок у юридических и физических лиц, которые в отчетном году использовали средства местного бюджета или пользовались муниципальным имуществом.</w:t>
      </w:r>
    </w:p>
    <w:p w:rsidR="002D29D4" w:rsidRPr="002D29D4" w:rsidRDefault="002D29D4" w:rsidP="002D29D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Основной этап внешней проверки завершается составлением акта (актов) проверки годовой бюджетной отчетности главных администраторов бюджетных средств.</w:t>
      </w:r>
    </w:p>
    <w:p w:rsidR="002D29D4" w:rsidRPr="002D29D4" w:rsidRDefault="002D29D4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На заключительном этапе оформляется заключение Контрольно-счетной палаты</w:t>
      </w:r>
      <w:r>
        <w:rPr>
          <w:rFonts w:ascii="Times New Roman" w:eastAsia="Times New Roman" w:hAnsi="Times New Roman" w:cs="Times New Roman"/>
        </w:rPr>
        <w:t xml:space="preserve"> </w:t>
      </w:r>
      <w:r w:rsidRPr="002D29D4">
        <w:rPr>
          <w:rFonts w:ascii="Times New Roman" w:eastAsia="Times New Roman" w:hAnsi="Times New Roman" w:cs="Times New Roman"/>
        </w:rPr>
        <w:t>по результатам внешней проверки годового отчета об исполнении местного бюджета за истекший финансовый год на основе:</w:t>
      </w:r>
    </w:p>
    <w:p w:rsidR="002D29D4" w:rsidRPr="002D29D4" w:rsidRDefault="002D29D4" w:rsidP="001A405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 xml:space="preserve">результатов камеральной проверки отчета об исполнении бюджета и бюджетной </w:t>
      </w:r>
      <w:r w:rsidRPr="002D29D4">
        <w:rPr>
          <w:rFonts w:ascii="Times New Roman" w:eastAsia="Times New Roman" w:hAnsi="Times New Roman" w:cs="Times New Roman"/>
        </w:rPr>
        <w:lastRenderedPageBreak/>
        <w:t>отчетности главных администраторов бюджетных средств;</w:t>
      </w:r>
    </w:p>
    <w:p w:rsidR="002D29D4" w:rsidRPr="002D29D4" w:rsidRDefault="002D29D4" w:rsidP="001A405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результатов комплекса контрольных и (или) экспертно-аналитических мероприятий (актов проверки годовой отчетности главных администраторов бюджетных средств);</w:t>
      </w:r>
    </w:p>
    <w:p w:rsidR="002D29D4" w:rsidRPr="002D29D4" w:rsidRDefault="002D29D4" w:rsidP="001A405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 w:rsidRPr="002D29D4">
        <w:rPr>
          <w:rFonts w:ascii="Times New Roman" w:eastAsia="Times New Roman" w:hAnsi="Times New Roman" w:cs="Times New Roman"/>
        </w:rPr>
        <w:t>иных документов и материалов, характеризующих исполнение бюджета за истекший год, представленных с годовым отчетом об исполнении бюджета, а также по запросам Контрольно-счетной палаты.</w:t>
      </w:r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122D5E" w:rsidRPr="00947B45" w:rsidRDefault="009A3D1F" w:rsidP="009A3D1F">
      <w:pPr>
        <w:jc w:val="center"/>
        <w:rPr>
          <w:rFonts w:ascii="Times New Roman" w:hAnsi="Times New Roman" w:cs="Times New Roman"/>
          <w:b/>
        </w:rPr>
      </w:pPr>
      <w:bookmarkStart w:id="5" w:name="bookmark4"/>
      <w:r w:rsidRPr="00947B45">
        <w:rPr>
          <w:rFonts w:ascii="Times New Roman" w:hAnsi="Times New Roman" w:cs="Times New Roman"/>
          <w:b/>
        </w:rPr>
        <w:t xml:space="preserve">Глава </w:t>
      </w:r>
      <w:r w:rsidR="004F3C9F" w:rsidRPr="00947B45">
        <w:rPr>
          <w:rFonts w:ascii="Times New Roman" w:hAnsi="Times New Roman" w:cs="Times New Roman"/>
          <w:b/>
        </w:rPr>
        <w:t>6</w:t>
      </w:r>
      <w:r w:rsidRPr="00947B45">
        <w:rPr>
          <w:rFonts w:ascii="Times New Roman" w:hAnsi="Times New Roman" w:cs="Times New Roman"/>
          <w:b/>
        </w:rPr>
        <w:t xml:space="preserve">. </w:t>
      </w:r>
      <w:bookmarkEnd w:id="5"/>
      <w:r w:rsidR="00947B45" w:rsidRPr="00947B45">
        <w:rPr>
          <w:rFonts w:ascii="Times New Roman" w:hAnsi="Times New Roman" w:cs="Times New Roman"/>
          <w:b/>
        </w:rPr>
        <w:t>Методические основы внешней проверки</w:t>
      </w:r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Методической основой внешней проверки является сравнительный анализ показателей, составляющих информационную основу, между собой и соответствия отчёта об исполнении бюджета решению о местном бюджете на очередной финансовый год (сводной бюджетной росписи), требованиям Бюджетного кодекса РФ и нормативным правовым актам Российской Федерации, Иркутской области, Нижнеилимского муниципального округа Иркутской области.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Основным методологическим принципом является сопоставление информации, полученной по конкретным видам доходов, направлениям расходования средств местного бюджета, с данными, содержащимися в бухгалтерских, отчётных и иных документах проверяемых объектов.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Проведение внешней проверки местного бюджета обеспечивает обзор различных направлений деятельности участников бюджетного процесса, связанных с исполнением бюджета. При проведении внешней проверки следует учитывать, что бюджетная отчетность (особенно пояснительная записка к ней) должна содержать комплексную информацию о деятельности главных администраторов средств местного бюджета за отчетный период. Анализ бюджетной отчетности, дополнительных документов и материалов к годовому отчету позволяет сделать вывод об итогах исполнения бюджета, законности и эффективности деятельности участников бюджетного процесса. Эти выводы будут обоснованы при условии полноты и достоверности бюджетной отчетности.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Бюджетная отчетность содержит информацию о финансовом положении (финансовых результатах деятельности) субъекта отчетности, в том числе о состоянии активов и обязательств (объекты учета), фактах хозяйственной жизни за отчетный период. Бюджетная отчетность может содержать информацию о непосредственных результатах деятельности субъекта отчетности и мерах по повышению ее эффективности.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Полнота бюджетной отчетности достигается при наличии всех предусмотренных порядком ее составления форм отчетности, разделов (частей) форм отчетности, граф и строк форм отчетности. При этом отсутствие формы (части формы, графы, строки) может означать как отсутствие у субъекта отчетности соответствующей деятельности и ее показателей, так и нарушение им порядка составления отчетности (при фактическом наличии деятельности и показателей).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Достоверность бюджетной отчетности достигается при наличии в формах отчетности, предусмотренных порядком ее составления числовых, натуральных и иных показателей и совпадением указанных показателей со значениями, определенными в соответствии с порядком составления отчетности и ведения учета.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Полнота и достоверность бюджетной отчетности обеспечивается порядком ее формирования, надлежащим методическим руководством за ведением учета и составлением отчетности со стороны финансовых органов, системой внутреннего финансового контроля и аудита у главных администраторов бюджетных средств.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В ходе внешней проверки следует сформировать обоснованное мнение о наличии или отсутствии существенных фактов неполноты или недостоверности бюджетной отчетности. 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В ходе внешней проверки определяются основные социально-экономические </w:t>
      </w:r>
      <w:r w:rsidRPr="00947B45">
        <w:rPr>
          <w:rFonts w:ascii="Times New Roman" w:eastAsia="Times New Roman" w:hAnsi="Times New Roman" w:cs="Times New Roman"/>
        </w:rPr>
        <w:lastRenderedPageBreak/>
        <w:t>результаты исполнения бюджета. В ходе контроля организации исполнения бюджета проверяется соответствие сводной бюджетной росписи решению о бюджете и могут делаться выводы по вопросам правового обеспечения исполнения бюджета, состава участников бюджетного процесса, составления и ведения бюджетных документов, учета и санкционирования оплаты бюджетных и денежных обязательств.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При контроле в отношении отдельных направлений поступлений в бюджет и выплат из бюджета (видов финансовых активов и обязательств) приоритет отдается вопросам, способным оказать существенное влияние на достоверность бюджетной отчетности или полноту исполнения бюджетных назначений. В ходе внешней проверки анализируется и обобщается информация о нарушениях и недостатках, относящаяся к исполнению бюджета и составлению отчетности за отчетный финансовый год, которые установлены в ходе ранее проведенных Контрольно-счетной палат</w:t>
      </w:r>
      <w:r>
        <w:rPr>
          <w:rFonts w:ascii="Times New Roman" w:eastAsia="Times New Roman" w:hAnsi="Times New Roman" w:cs="Times New Roman"/>
        </w:rPr>
        <w:t xml:space="preserve">ой </w:t>
      </w:r>
      <w:r w:rsidRPr="00947B45">
        <w:rPr>
          <w:rFonts w:ascii="Times New Roman" w:eastAsia="Times New Roman" w:hAnsi="Times New Roman" w:cs="Times New Roman"/>
        </w:rPr>
        <w:t>контрольных и экспертно-аналитических мероприятий и в ходе осуществления главными администраторами средств местного бюджета внутреннего финансового контроля и аудита.</w:t>
      </w:r>
    </w:p>
    <w:p w:rsidR="002D29D4" w:rsidRDefault="002D29D4" w:rsidP="002D29D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2D29D4" w:rsidRPr="00947B45" w:rsidRDefault="002D29D4" w:rsidP="00947B45">
      <w:pPr>
        <w:jc w:val="center"/>
        <w:rPr>
          <w:rFonts w:ascii="Times New Roman" w:hAnsi="Times New Roman" w:cs="Times New Roman"/>
          <w:b/>
        </w:rPr>
      </w:pPr>
      <w:r w:rsidRPr="00947B45">
        <w:rPr>
          <w:rFonts w:ascii="Times New Roman" w:hAnsi="Times New Roman" w:cs="Times New Roman"/>
          <w:b/>
        </w:rPr>
        <w:t>Глава 7. Подготовка заключения по результатам внешней проверки</w:t>
      </w:r>
    </w:p>
    <w:p w:rsidR="002D29D4" w:rsidRDefault="002D29D4" w:rsidP="002D29D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На основе актов проверки годовой отчетности главных администраторов бюджетных средств, с учетом замечаний, пояснений и возражений к ним, составляется </w:t>
      </w:r>
      <w:r w:rsidR="0070109D" w:rsidRPr="00947B45">
        <w:rPr>
          <w:rFonts w:ascii="Times New Roman" w:eastAsia="Times New Roman" w:hAnsi="Times New Roman" w:cs="Times New Roman"/>
        </w:rPr>
        <w:t xml:space="preserve">заключение </w:t>
      </w:r>
      <w:r w:rsidR="0070109D" w:rsidRPr="0070109D">
        <w:rPr>
          <w:rFonts w:ascii="Times New Roman" w:eastAsia="Times New Roman" w:hAnsi="Times New Roman" w:cs="Times New Roman"/>
        </w:rPr>
        <w:t>Контрольно-счетной палаты</w:t>
      </w:r>
      <w:r w:rsidR="0070109D">
        <w:rPr>
          <w:rFonts w:ascii="Times New Roman" w:eastAsia="Times New Roman" w:hAnsi="Times New Roman" w:cs="Times New Roman"/>
        </w:rPr>
        <w:t xml:space="preserve"> </w:t>
      </w:r>
      <w:r w:rsidRPr="00947B45">
        <w:rPr>
          <w:rFonts w:ascii="Times New Roman" w:eastAsia="Times New Roman" w:hAnsi="Times New Roman" w:cs="Times New Roman"/>
        </w:rPr>
        <w:t>по годовому отчету об исполнении местного бюджета.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Структура </w:t>
      </w:r>
      <w:r w:rsidR="0070109D" w:rsidRPr="00947B45">
        <w:rPr>
          <w:rFonts w:ascii="Times New Roman" w:eastAsia="Times New Roman" w:hAnsi="Times New Roman" w:cs="Times New Roman"/>
        </w:rPr>
        <w:t xml:space="preserve">заключения </w:t>
      </w:r>
      <w:r w:rsidR="0070109D" w:rsidRPr="0070109D">
        <w:rPr>
          <w:rFonts w:ascii="Times New Roman" w:eastAsia="Times New Roman" w:hAnsi="Times New Roman" w:cs="Times New Roman"/>
        </w:rPr>
        <w:t>Контрольно-счетной палаты</w:t>
      </w:r>
      <w:r w:rsidR="0070109D">
        <w:rPr>
          <w:rFonts w:ascii="Times New Roman" w:eastAsia="Times New Roman" w:hAnsi="Times New Roman" w:cs="Times New Roman"/>
        </w:rPr>
        <w:t xml:space="preserve"> </w:t>
      </w:r>
      <w:r w:rsidRPr="00947B45">
        <w:rPr>
          <w:rFonts w:ascii="Times New Roman" w:eastAsia="Times New Roman" w:hAnsi="Times New Roman" w:cs="Times New Roman"/>
        </w:rPr>
        <w:t>по результатам внешней проверки может включать в себя следующие разделы: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Общие положения;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Изменение плановых показателей бюджета;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Исполнение бюджета по доходам;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Исполнение бюджета по расходам;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Исполнение программной части бюджета;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Результат исполнения бюджета;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Состояние муниципального долга;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Оформление годовой бюджетной отчетности;</w:t>
      </w:r>
    </w:p>
    <w:p w:rsidR="00947B45" w:rsidRPr="00947B45" w:rsidRDefault="00947B45" w:rsidP="001A4052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Выводы и предложения.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Общие положения содержат информацию о соответствии состава бюджетной отчетности требованиям Инструкции о порядке составления и представления отчетности, о соблюдении сроков её представления в </w:t>
      </w:r>
      <w:r w:rsidR="0070109D" w:rsidRPr="0070109D">
        <w:rPr>
          <w:rFonts w:ascii="Times New Roman" w:eastAsia="Times New Roman" w:hAnsi="Times New Roman" w:cs="Times New Roman"/>
        </w:rPr>
        <w:t>Контрольно-счетн</w:t>
      </w:r>
      <w:r w:rsidR="0070109D">
        <w:rPr>
          <w:rFonts w:ascii="Times New Roman" w:eastAsia="Times New Roman" w:hAnsi="Times New Roman" w:cs="Times New Roman"/>
        </w:rPr>
        <w:t>ую</w:t>
      </w:r>
      <w:r w:rsidR="0070109D" w:rsidRPr="0070109D">
        <w:rPr>
          <w:rFonts w:ascii="Times New Roman" w:eastAsia="Times New Roman" w:hAnsi="Times New Roman" w:cs="Times New Roman"/>
        </w:rPr>
        <w:t xml:space="preserve"> палат</w:t>
      </w:r>
      <w:r w:rsidR="0070109D">
        <w:rPr>
          <w:rFonts w:ascii="Times New Roman" w:eastAsia="Times New Roman" w:hAnsi="Times New Roman" w:cs="Times New Roman"/>
        </w:rPr>
        <w:t>у</w:t>
      </w:r>
      <w:r w:rsidRPr="00947B45">
        <w:rPr>
          <w:rFonts w:ascii="Times New Roman" w:eastAsia="Times New Roman" w:hAnsi="Times New Roman" w:cs="Times New Roman"/>
        </w:rPr>
        <w:t>, о соответствии показателей отчета об исполнении бюджета суммарным показателям бюджетной отчетности главных администраторов бюджетных средств.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В содержательной части заключения отражаются основные показатели исполнения бюджета и результаты (выводы и предложения) внешней проверки, в том числе в отношении бюджетной отчетности главных администраторов средств местного бюджета. Структура основной части заключения формируется исходя из задач (вопросов) внешней проверки и структуры решения о местном бюджете.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В содержательной части учитываются результаты внешней проверки годовой бюджетной отчетности главных администраторов бюджетных средств.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Изменение плановых показателей основных характеристик бюджета анализируется согласно принятым в истекшем году решениям по внесению изменений в бюджет.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В данном разделе отражаются основные причины вносимых изменений как в целом по бюджету, так и в разрезе отдельных администраторов бюджетных средств.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Исполнение бюджета по доходам анализируется в разрезе налоговых, неналоговых доходов, безвозмездных поступлений от других бюджетов бюджетной системы, прочих безвозмездных поступлений.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lastRenderedPageBreak/>
        <w:t>Налоговые и неналоговые доходы анализируются в разрезе основных видов, безвозмездные поступления – по наиболее значительным в суммовом выражении. Исполнение бюджета по доходам анализируется с точки зрения соответствия Основным направлениям бюджетной и налоговой политики.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В данном разделе отражается выполнение прогнозных значений по доходам, устанавливаются причины и последствия отклонений от плановых значений.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Исполнение бюджета по расходам анализируется с точки зрения соответствия Основным направлениям бюджетной и налоговой политики.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Определяется освоение бюджетных ассигнований в разрезе функциональной и ведомственной структуры расходов бюджета, муниципальных заданий, выявляются причины </w:t>
      </w:r>
      <w:proofErr w:type="spellStart"/>
      <w:r w:rsidRPr="00947B45">
        <w:rPr>
          <w:rFonts w:ascii="Times New Roman" w:eastAsia="Times New Roman" w:hAnsi="Times New Roman" w:cs="Times New Roman"/>
        </w:rPr>
        <w:t>неосвоения</w:t>
      </w:r>
      <w:proofErr w:type="spellEnd"/>
      <w:r w:rsidRPr="00947B45">
        <w:rPr>
          <w:rFonts w:ascii="Times New Roman" w:eastAsia="Times New Roman" w:hAnsi="Times New Roman" w:cs="Times New Roman"/>
        </w:rPr>
        <w:t>.</w:t>
      </w:r>
    </w:p>
    <w:p w:rsidR="00947B45" w:rsidRPr="00947B45" w:rsidRDefault="00947B45" w:rsidP="00947B4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Отдельно рассматривается использование резервного фонда муниципального образования.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Исполнение программной части бюджета раскрывается на основе анализа бюджетных ассигнований, выделенных на реализацию муниципальных программ. Приводится динамика ассигнований в целом по программам и в разрезе переходящих программ. Устанавливаются причины внесения изменений в программы, </w:t>
      </w:r>
      <w:proofErr w:type="spellStart"/>
      <w:r w:rsidRPr="00947B45">
        <w:rPr>
          <w:rFonts w:ascii="Times New Roman" w:eastAsia="Times New Roman" w:hAnsi="Times New Roman" w:cs="Times New Roman"/>
        </w:rPr>
        <w:t>неосвоения</w:t>
      </w:r>
      <w:proofErr w:type="spellEnd"/>
      <w:r w:rsidRPr="00947B45">
        <w:rPr>
          <w:rFonts w:ascii="Times New Roman" w:eastAsia="Times New Roman" w:hAnsi="Times New Roman" w:cs="Times New Roman"/>
        </w:rPr>
        <w:t xml:space="preserve"> бюджетных ассигнований. Определяется влияние изменений на результативность программ.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Результатом исполнения бюджета является профицит или дефицит бюджета. Проводится сравнение плановых и фактических показателей. Устанавливаются факторы, повлиявшие на результат. Определяются источники финансирования дефицита бюджета.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Состояние муниципального долга рассматривается как в целом по бюджету за счет привлечения сторонних средств в качестве источника финансирования дефицита бюджета и за счет предоставления муниципальных гарантий, так и в разрезе главных администраторов бюджетных средств в части дебиторской и кредиторской задолженности.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 xml:space="preserve">Выявляемые в ходе внешней проверки другие нарушения и недостатки, в том числе в части оформления форм, таблиц и текстовой части годовой бюджетной отчетности отражаются в соответствующем разделе </w:t>
      </w:r>
      <w:r w:rsidR="0070109D" w:rsidRPr="00947B45">
        <w:rPr>
          <w:rFonts w:ascii="Times New Roman" w:eastAsia="Times New Roman" w:hAnsi="Times New Roman" w:cs="Times New Roman"/>
        </w:rPr>
        <w:t xml:space="preserve">заключения </w:t>
      </w:r>
      <w:r w:rsidR="0070109D" w:rsidRPr="0070109D">
        <w:rPr>
          <w:rFonts w:ascii="Times New Roman" w:eastAsia="Times New Roman" w:hAnsi="Times New Roman" w:cs="Times New Roman"/>
        </w:rPr>
        <w:t>Контрольно-счетной палаты</w:t>
      </w:r>
      <w:r w:rsidRPr="00947B45">
        <w:rPr>
          <w:rFonts w:ascii="Times New Roman" w:eastAsia="Times New Roman" w:hAnsi="Times New Roman" w:cs="Times New Roman"/>
        </w:rPr>
        <w:t>.</w:t>
      </w:r>
    </w:p>
    <w:p w:rsidR="00947B45" w:rsidRPr="00947B45" w:rsidRDefault="00947B45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47B45">
        <w:rPr>
          <w:rFonts w:ascii="Times New Roman" w:eastAsia="Times New Roman" w:hAnsi="Times New Roman" w:cs="Times New Roman"/>
        </w:rPr>
        <w:t>По итогам внешней проверки формулируется вывод о достоверности представленного отчета об исполнении бюджета. Обобщаются выводы по каждому разделу Заключения, выявляются причинно-следственные связи и разрабатываются предложения в части повышения эффективности бюджетного процесса.</w:t>
      </w:r>
    </w:p>
    <w:p w:rsidR="00947B45" w:rsidRPr="00947B45" w:rsidRDefault="00947B45" w:rsidP="002D29D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  <w:lang w:val="x-none"/>
        </w:rPr>
      </w:pPr>
    </w:p>
    <w:p w:rsidR="00947B45" w:rsidRPr="00947B45" w:rsidRDefault="00947B45" w:rsidP="00947B45">
      <w:pPr>
        <w:jc w:val="center"/>
        <w:rPr>
          <w:rFonts w:ascii="Times New Roman" w:hAnsi="Times New Roman" w:cs="Times New Roman"/>
          <w:b/>
        </w:rPr>
      </w:pPr>
      <w:r w:rsidRPr="00947B45">
        <w:rPr>
          <w:rFonts w:ascii="Times New Roman" w:hAnsi="Times New Roman" w:cs="Times New Roman"/>
          <w:b/>
        </w:rPr>
        <w:t xml:space="preserve">Глава </w:t>
      </w:r>
      <w:r>
        <w:rPr>
          <w:rFonts w:ascii="Times New Roman" w:hAnsi="Times New Roman" w:cs="Times New Roman"/>
          <w:b/>
        </w:rPr>
        <w:t>8</w:t>
      </w:r>
      <w:r w:rsidRPr="00947B45">
        <w:rPr>
          <w:rFonts w:ascii="Times New Roman" w:hAnsi="Times New Roman" w:cs="Times New Roman"/>
          <w:b/>
        </w:rPr>
        <w:t>. Реализация результатов внешней проверки</w:t>
      </w:r>
    </w:p>
    <w:p w:rsidR="00947B45" w:rsidRDefault="00947B45" w:rsidP="002D29D4">
      <w:pPr>
        <w:pStyle w:val="2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70109D" w:rsidRPr="0070109D" w:rsidRDefault="0070109D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0109D">
        <w:rPr>
          <w:rFonts w:ascii="Times New Roman" w:eastAsia="Times New Roman" w:hAnsi="Times New Roman" w:cs="Times New Roman"/>
        </w:rPr>
        <w:t>Заключение по результатам внешней проверки направляется не позднее 1 мая текущего финансового года в Думу округа с одновременным направлением в администрацию округа.</w:t>
      </w:r>
    </w:p>
    <w:p w:rsidR="0070109D" w:rsidRPr="0070109D" w:rsidRDefault="0070109D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0109D">
        <w:rPr>
          <w:rFonts w:ascii="Times New Roman" w:eastAsia="Times New Roman" w:hAnsi="Times New Roman" w:cs="Times New Roman"/>
        </w:rPr>
        <w:t>Заключение после его рассмотрения на заседании Думы округа подлежит опубликованию на официальном сайте Нижнеилимского муниципального округа Иркутской области в разделе «Контрольно-счетная палата» в информационно-телекоммуникационной сети Интернет.</w:t>
      </w:r>
    </w:p>
    <w:p w:rsidR="0070109D" w:rsidRPr="0070109D" w:rsidRDefault="0070109D" w:rsidP="001A4052">
      <w:pPr>
        <w:pStyle w:val="ae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70109D">
        <w:rPr>
          <w:rFonts w:ascii="Times New Roman" w:eastAsia="Times New Roman" w:hAnsi="Times New Roman" w:cs="Times New Roman"/>
        </w:rPr>
        <w:t>По результатам внешней проверки могут направляться в порядке, предусмотренном Федеральным законом № 6-ФЗ, Стандартом внешнего муниципального финансового контроля Контрольно-счетной палаты Нижнеилимского муниципального округа Иркутской области «Правила проведения контрольного мероприятия</w:t>
      </w:r>
      <w:r>
        <w:rPr>
          <w:rFonts w:ascii="Times New Roman" w:eastAsia="Times New Roman" w:hAnsi="Times New Roman" w:cs="Times New Roman"/>
        </w:rPr>
        <w:t>.</w:t>
      </w:r>
      <w:r w:rsidRPr="0070109D">
        <w:rPr>
          <w:rFonts w:ascii="Times New Roman" w:eastAsia="Times New Roman" w:hAnsi="Times New Roman" w:cs="Times New Roman"/>
        </w:rPr>
        <w:t xml:space="preserve"> СВМФК-1», Представления и Предписания, а также информационные письма в правоохранительные и надзорные органы и органы местного самоуправления.</w:t>
      </w:r>
    </w:p>
    <w:sectPr w:rsidR="0070109D" w:rsidRPr="0070109D" w:rsidSect="004F3C9F">
      <w:pgSz w:w="11900" w:h="16840"/>
      <w:pgMar w:top="1287" w:right="814" w:bottom="1138" w:left="1447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738" w:rsidRDefault="00A95738" w:rsidP="00122D5E">
      <w:r>
        <w:separator/>
      </w:r>
    </w:p>
  </w:endnote>
  <w:endnote w:type="continuationSeparator" w:id="0">
    <w:p w:rsidR="00A95738" w:rsidRDefault="00A95738" w:rsidP="0012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07367"/>
      <w:docPartObj>
        <w:docPartGallery w:val="Page Numbers (Bottom of Page)"/>
        <w:docPartUnique/>
      </w:docPartObj>
    </w:sdtPr>
    <w:sdtEndPr/>
    <w:sdtContent>
      <w:p w:rsidR="004F3C9F" w:rsidRDefault="009F68C8" w:rsidP="00BB255F">
        <w:pPr>
          <w:pStyle w:val="ac"/>
          <w:tabs>
            <w:tab w:val="clear" w:pos="4677"/>
            <w:tab w:val="clear" w:pos="9355"/>
          </w:tabs>
          <w:jc w:val="center"/>
        </w:pPr>
        <w:r w:rsidRPr="009F68C8">
          <w:rPr>
            <w:rFonts w:ascii="Times New Roman" w:hAnsi="Times New Roman" w:cs="Times New Roman"/>
          </w:rPr>
          <w:fldChar w:fldCharType="begin"/>
        </w:r>
        <w:r w:rsidRPr="009F68C8">
          <w:rPr>
            <w:rFonts w:ascii="Times New Roman" w:hAnsi="Times New Roman" w:cs="Times New Roman"/>
          </w:rPr>
          <w:instrText xml:space="preserve"> PAGE   \* MERGEFORMAT </w:instrText>
        </w:r>
        <w:r w:rsidRPr="009F68C8">
          <w:rPr>
            <w:rFonts w:ascii="Times New Roman" w:hAnsi="Times New Roman" w:cs="Times New Roman"/>
          </w:rPr>
          <w:fldChar w:fldCharType="separate"/>
        </w:r>
        <w:r w:rsidR="002B4DDA">
          <w:rPr>
            <w:rFonts w:ascii="Times New Roman" w:hAnsi="Times New Roman" w:cs="Times New Roman"/>
            <w:noProof/>
          </w:rPr>
          <w:t>2</w:t>
        </w:r>
        <w:r w:rsidRPr="009F68C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E38" w:rsidRPr="00664E38" w:rsidRDefault="00664E38" w:rsidP="00664E38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738" w:rsidRDefault="00A95738"/>
  </w:footnote>
  <w:footnote w:type="continuationSeparator" w:id="0">
    <w:p w:rsidR="00A95738" w:rsidRDefault="00A957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6AB"/>
    <w:multiLevelType w:val="multilevel"/>
    <w:tmpl w:val="D9D0B3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7556D39"/>
    <w:multiLevelType w:val="hybridMultilevel"/>
    <w:tmpl w:val="D79E785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341BCC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5E337D"/>
    <w:multiLevelType w:val="multilevel"/>
    <w:tmpl w:val="D9D0B3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110CC2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791753"/>
    <w:multiLevelType w:val="hybridMultilevel"/>
    <w:tmpl w:val="EB2814E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9A26A88"/>
    <w:multiLevelType w:val="hybridMultilevel"/>
    <w:tmpl w:val="98BA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31220"/>
    <w:multiLevelType w:val="hybridMultilevel"/>
    <w:tmpl w:val="1814F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5885A7A"/>
    <w:multiLevelType w:val="hybridMultilevel"/>
    <w:tmpl w:val="1814F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C7C11DC"/>
    <w:multiLevelType w:val="multilevel"/>
    <w:tmpl w:val="D9D0B3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AB542A6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2FC5946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43C5120"/>
    <w:multiLevelType w:val="hybridMultilevel"/>
    <w:tmpl w:val="1814F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6C470ED"/>
    <w:multiLevelType w:val="multilevel"/>
    <w:tmpl w:val="D9D0B3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A12354D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F932E33"/>
    <w:multiLevelType w:val="hybridMultilevel"/>
    <w:tmpl w:val="1814F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87C73AA"/>
    <w:multiLevelType w:val="hybridMultilevel"/>
    <w:tmpl w:val="AF189B4E"/>
    <w:lvl w:ilvl="0" w:tplc="4EEE5F9E">
      <w:start w:val="1"/>
      <w:numFmt w:val="decimal"/>
      <w:lvlText w:val="%1)"/>
      <w:lvlJc w:val="left"/>
      <w:pPr>
        <w:ind w:left="0" w:firstLine="709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8E71183"/>
    <w:multiLevelType w:val="hybridMultilevel"/>
    <w:tmpl w:val="1814FC3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6"/>
    <w:lvlOverride w:ilvl="0">
      <w:lvl w:ilvl="0" w:tplc="0419000F">
        <w:start w:val="1"/>
        <w:numFmt w:val="decimal"/>
        <w:lvlText w:val="%1."/>
        <w:lvlJc w:val="left"/>
        <w:pPr>
          <w:ind w:left="284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9"/>
  </w:num>
  <w:num w:numId="7">
    <w:abstractNumId w:val="13"/>
  </w:num>
  <w:num w:numId="8">
    <w:abstractNumId w:val="0"/>
  </w:num>
  <w:num w:numId="9">
    <w:abstractNumId w:val="15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2"/>
  </w:num>
  <w:num w:numId="15">
    <w:abstractNumId w:val="16"/>
  </w:num>
  <w:num w:numId="16">
    <w:abstractNumId w:val="11"/>
  </w:num>
  <w:num w:numId="17">
    <w:abstractNumId w:val="4"/>
  </w:num>
  <w:num w:numId="18">
    <w:abstractNumId w:val="14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ru-RU" w:vendorID="1" w:dllVersion="512" w:checkStyle="1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5E"/>
    <w:rsid w:val="00034C4F"/>
    <w:rsid w:val="000B627B"/>
    <w:rsid w:val="000D63B3"/>
    <w:rsid w:val="00122D5E"/>
    <w:rsid w:val="001670B9"/>
    <w:rsid w:val="001A4052"/>
    <w:rsid w:val="001E6392"/>
    <w:rsid w:val="00224215"/>
    <w:rsid w:val="002B4DDA"/>
    <w:rsid w:val="002C23F9"/>
    <w:rsid w:val="002D29D4"/>
    <w:rsid w:val="002E3ACD"/>
    <w:rsid w:val="00341100"/>
    <w:rsid w:val="003F38B8"/>
    <w:rsid w:val="00426F23"/>
    <w:rsid w:val="004620C9"/>
    <w:rsid w:val="004F3C9F"/>
    <w:rsid w:val="0055457B"/>
    <w:rsid w:val="00664E38"/>
    <w:rsid w:val="006C756F"/>
    <w:rsid w:val="0070109D"/>
    <w:rsid w:val="00732372"/>
    <w:rsid w:val="007A0790"/>
    <w:rsid w:val="007A0E14"/>
    <w:rsid w:val="00855A6B"/>
    <w:rsid w:val="00935FB1"/>
    <w:rsid w:val="009474D5"/>
    <w:rsid w:val="00947B45"/>
    <w:rsid w:val="00961E20"/>
    <w:rsid w:val="00972B5E"/>
    <w:rsid w:val="009A3D1F"/>
    <w:rsid w:val="009F68C8"/>
    <w:rsid w:val="00A17D27"/>
    <w:rsid w:val="00A95738"/>
    <w:rsid w:val="00BB255F"/>
    <w:rsid w:val="00BD77E4"/>
    <w:rsid w:val="00BE37AE"/>
    <w:rsid w:val="00C50952"/>
    <w:rsid w:val="00C72B49"/>
    <w:rsid w:val="00CE01C7"/>
    <w:rsid w:val="00D304E8"/>
    <w:rsid w:val="00D30FA0"/>
    <w:rsid w:val="00D759AA"/>
    <w:rsid w:val="00D852EC"/>
    <w:rsid w:val="00DA1B75"/>
    <w:rsid w:val="00DE7F4A"/>
    <w:rsid w:val="00F57C55"/>
    <w:rsid w:val="00FE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81E13"/>
  <w15:docId w15:val="{0CF84C4C-47C9-4582-9818-907E00A0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22D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2D5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426F23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21">
    <w:name w:val="Основной текст (2)"/>
    <w:basedOn w:val="2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122D5E"/>
    <w:pPr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22D5E"/>
    <w:pPr>
      <w:shd w:val="clear" w:color="auto" w:fill="FFFFFF"/>
      <w:spacing w:before="12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22D5E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122D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2">
    <w:name w:val="toc 1"/>
    <w:basedOn w:val="a"/>
    <w:link w:val="11"/>
    <w:autoRedefine/>
    <w:rsid w:val="00426F23"/>
    <w:pPr>
      <w:tabs>
        <w:tab w:val="right" w:leader="dot" w:pos="9506"/>
      </w:tabs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2D5E"/>
    <w:pPr>
      <w:shd w:val="clear" w:color="auto" w:fill="FFFFFF"/>
      <w:spacing w:after="6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7A079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table" w:styleId="a7">
    <w:name w:val="Table Grid"/>
    <w:basedOn w:val="a1"/>
    <w:uiPriority w:val="59"/>
    <w:rsid w:val="007A079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07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79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F3C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F3C9F"/>
    <w:rPr>
      <w:color w:val="000000"/>
    </w:rPr>
  </w:style>
  <w:style w:type="paragraph" w:styleId="ac">
    <w:name w:val="footer"/>
    <w:basedOn w:val="a"/>
    <w:link w:val="ad"/>
    <w:uiPriority w:val="99"/>
    <w:unhideWhenUsed/>
    <w:rsid w:val="004F3C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3C9F"/>
    <w:rPr>
      <w:color w:val="000000"/>
    </w:rPr>
  </w:style>
  <w:style w:type="paragraph" w:styleId="ae">
    <w:name w:val="List Paragraph"/>
    <w:basedOn w:val="a"/>
    <w:uiPriority w:val="34"/>
    <w:qFormat/>
    <w:rsid w:val="00D3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6E9D7-BE69-4C03-9BBC-7DAB7745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12</Pages>
  <Words>4925</Words>
  <Characters>28074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2026-02-09T04:20:00Z</cp:lastPrinted>
  <dcterms:created xsi:type="dcterms:W3CDTF">2026-02-09T01:01:00Z</dcterms:created>
  <dcterms:modified xsi:type="dcterms:W3CDTF">2026-02-09T08:17:00Z</dcterms:modified>
</cp:coreProperties>
</file>