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32F682" w14:textId="32D3CB85" w:rsidR="00B848AB" w:rsidRPr="00B848AB" w:rsidRDefault="00B848AB" w:rsidP="0081756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Об информировании контролируемых лиц по вопросам соблюдения обязательных требований </w:t>
      </w:r>
      <w:r w:rsidRPr="00B848AB">
        <w:rPr>
          <w:rFonts w:ascii="Times New Roman" w:eastAsia="Calibri" w:hAnsi="Times New Roman" w:cs="Times New Roman"/>
          <w:b/>
          <w:sz w:val="24"/>
          <w:szCs w:val="24"/>
        </w:rPr>
        <w:t xml:space="preserve">при осуществлении муниципального контроля </w:t>
      </w:r>
      <w:r w:rsidR="0081756D" w:rsidRPr="0081756D">
        <w:rPr>
          <w:rFonts w:ascii="Times New Roman" w:eastAsia="Calibri" w:hAnsi="Times New Roman" w:cs="Times New Roman"/>
          <w:b/>
          <w:sz w:val="24"/>
          <w:szCs w:val="24"/>
        </w:rPr>
        <w:t>на автомобильном транспорте, городском наземном электрическом</w:t>
      </w:r>
      <w:r w:rsidR="00913492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1756D" w:rsidRPr="0081756D">
        <w:rPr>
          <w:rFonts w:ascii="Times New Roman" w:eastAsia="Calibri" w:hAnsi="Times New Roman" w:cs="Times New Roman"/>
          <w:b/>
          <w:sz w:val="24"/>
          <w:szCs w:val="24"/>
        </w:rPr>
        <w:t xml:space="preserve">транспорте и в дорожном хозяйстве </w:t>
      </w:r>
      <w:r w:rsidR="00913492">
        <w:rPr>
          <w:rFonts w:ascii="Times New Roman" w:eastAsia="Calibri" w:hAnsi="Times New Roman" w:cs="Times New Roman"/>
          <w:b/>
          <w:sz w:val="24"/>
          <w:szCs w:val="24"/>
        </w:rPr>
        <w:t>в границах</w:t>
      </w:r>
      <w:bookmarkStart w:id="0" w:name="_GoBack"/>
      <w:bookmarkEnd w:id="0"/>
      <w:r w:rsidR="0081756D" w:rsidRPr="0081756D">
        <w:rPr>
          <w:rFonts w:ascii="Times New Roman" w:eastAsia="Calibri" w:hAnsi="Times New Roman" w:cs="Times New Roman"/>
          <w:b/>
          <w:sz w:val="24"/>
          <w:szCs w:val="24"/>
        </w:rPr>
        <w:t xml:space="preserve"> Нижнеилимского муниципального округа Иркутской области</w:t>
      </w:r>
    </w:p>
    <w:p w14:paraId="7F0A75FC" w14:textId="77777777" w:rsidR="00B848AB" w:rsidRPr="00B848AB" w:rsidRDefault="00B848AB" w:rsidP="00B848AB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36"/>
          <w:sz w:val="6"/>
          <w:szCs w:val="6"/>
          <w:lang w:eastAsia="ru-RU"/>
        </w:rPr>
      </w:pPr>
    </w:p>
    <w:p w14:paraId="09F9E23B" w14:textId="5F313D53" w:rsidR="00B848AB" w:rsidRPr="00B848AB" w:rsidRDefault="00B848AB" w:rsidP="00B84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Контрольные (надзорные) органы осуществляют информирование контролируемых лиц и иных заинтересованных лиц по вопросам соблюдения обязательных требований.</w:t>
      </w:r>
    </w:p>
    <w:p w14:paraId="5268AA4E" w14:textId="77777777" w:rsidR="00B848AB" w:rsidRPr="00B848AB" w:rsidRDefault="00B848AB" w:rsidP="00B84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Информирование осуществляется посредством размещения соответствующих сведений на официальном сайте контрольного (надзорного) органа в сети "Интернет",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145A4702" w14:textId="77777777" w:rsidR="00B848AB" w:rsidRPr="00B848AB" w:rsidRDefault="00B848AB" w:rsidP="00B848A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Контрольный (надзорный) орган обязан размещать и поддерживать в актуальном состоянии на своем официальном сайте в сети "Интернет":</w:t>
      </w:r>
    </w:p>
    <w:p w14:paraId="6662D4F1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тексты нормативных правовых актов, регулирующих осуществление государственного контроля (надзора), муниципального контроля;</w:t>
      </w:r>
    </w:p>
    <w:p w14:paraId="78900ABF" w14:textId="6EE58501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сведения об изменениях, внесенных в нормативные правовые акты, регулирующие осуществлени</w:t>
      </w:r>
      <w:r w:rsidR="00817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контроля (надзора), муниципального контроля, о сроках и порядке их вступления в силу;</w:t>
      </w:r>
    </w:p>
    <w:p w14:paraId="48F9427D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3) </w:t>
      </w:r>
      <w:hyperlink r:id="rId4" w:history="1">
        <w:r w:rsidRPr="00B848A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перечень</w:t>
        </w:r>
      </w:hyperlink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 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редакции;</w:t>
      </w:r>
    </w:p>
    <w:p w14:paraId="1D788E0E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4) утвержденные проверочные листы в формате, допускающем их использование для самообследования;</w:t>
      </w:r>
    </w:p>
    <w:p w14:paraId="34EE5DFE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5) </w:t>
      </w:r>
      <w:hyperlink r:id="rId5" w:history="1">
        <w:r w:rsidRPr="00B848A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руководства</w:t>
        </w:r>
      </w:hyperlink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соблюдению обязательных требований, разработанные и утвержденные в соответствии с Федеральным </w:t>
      </w:r>
      <w:hyperlink r:id="rId6" w:anchor="dst100101" w:history="1">
        <w:r w:rsidRPr="00B848AB">
          <w:rPr>
            <w:rFonts w:ascii="Times New Roman" w:eastAsia="Times New Roman" w:hAnsi="Times New Roman" w:cs="Times New Roman"/>
            <w:color w:val="1A0DAB"/>
            <w:sz w:val="24"/>
            <w:szCs w:val="24"/>
            <w:u w:val="single"/>
            <w:lang w:eastAsia="ru-RU"/>
          </w:rPr>
          <w:t>законом</w:t>
        </w:r>
      </w:hyperlink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 "Об обязательных требованиях в Российской Федерации";</w:t>
      </w:r>
    </w:p>
    <w:p w14:paraId="3798A7E0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перечень индикаторов риска нарушения обязательных требований, порядок отнесения объектов контроля к категориям риска;</w:t>
      </w:r>
    </w:p>
    <w:p w14:paraId="464764D4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7) перечень объектов контроля, учитываемых в рамках формирования ежегодного плана контрольных (надзорных) мероприятий, с указанием категории риска;</w:t>
      </w:r>
    </w:p>
    <w:p w14:paraId="3A78CF1D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8) программу профилактики рисков причинения вреда и план проведения плановых контрольных (надзорных) мероприятий контрольным (надзорным) органом (при проведении таких мероприятий);</w:t>
      </w:r>
    </w:p>
    <w:p w14:paraId="47AE56B0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9) исчерпывающий перечень сведений, которые могут запрашиваться контрольным (надзорным) органом у контролируемого лица;</w:t>
      </w:r>
    </w:p>
    <w:p w14:paraId="2017D17E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10) сведения о способах получения консультаций по вопросам соблюдения обязательных требований;</w:t>
      </w:r>
    </w:p>
    <w:p w14:paraId="7350F2AD" w14:textId="489F3DEF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11) сведения о применении контрольным (надзорным) органом мер стимулирования добросовестности контролируемых лиц;</w:t>
      </w:r>
    </w:p>
    <w:p w14:paraId="037ACEBD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12) сведения о порядке досудебного обжалования решений контрольного (надзорного) органа, действий (бездействия) его должностных лиц;</w:t>
      </w:r>
    </w:p>
    <w:p w14:paraId="1959CDC1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13) доклады, содержащие результаты обобщения правоприменительной практики контрольного (надзорного) органа;</w:t>
      </w:r>
    </w:p>
    <w:p w14:paraId="217A180B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>14) доклады о государственном контроле (надзоре), муниципальном контроле;</w:t>
      </w:r>
    </w:p>
    <w:p w14:paraId="4D35D059" w14:textId="5FAA4085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15) информацию о способах и процедуре самообследования (при ее наличии), в том числе методические рекомендации по проведению самообследования и подготовке декларации соблюдения обязательных требований, и информацию о декларациях соблюдения обязательных требований, представленных контролируемыми лицами;</w:t>
      </w:r>
    </w:p>
    <w:p w14:paraId="2486B95B" w14:textId="77777777" w:rsidR="00B848AB" w:rsidRPr="00B848AB" w:rsidRDefault="00B848AB" w:rsidP="008175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иные сведения, предусмотренные нормативными правовыми актами Российской Федерации, нормативными правовыми актами субъектов Российской Федерации, </w:t>
      </w:r>
      <w:r w:rsidRPr="00B848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муниципальными правовыми актами и (или) программами профилактики рисков причинения вреда.</w:t>
      </w:r>
    </w:p>
    <w:p w14:paraId="16E80295" w14:textId="77777777" w:rsidR="00652AAA" w:rsidRDefault="00652AAA"/>
    <w:sectPr w:rsidR="00652A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FE8"/>
    <w:rsid w:val="00652AAA"/>
    <w:rsid w:val="0081756D"/>
    <w:rsid w:val="00913492"/>
    <w:rsid w:val="00B76FE8"/>
    <w:rsid w:val="00B8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90D03"/>
  <w15:chartTrackingRefBased/>
  <w15:docId w15:val="{80690236-84D7-4530-867E-9A05677AF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3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7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06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8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27417/818c0d9e40d63a2b111abf971bd68a59cb700676/" TargetMode="External"/><Relationship Id="rId5" Type="http://schemas.openxmlformats.org/officeDocument/2006/relationships/hyperlink" Target="https://www.consultant.ru/document/cons_doc_LAW_358750/3daa94cc9926e2e565b1a25e159aa46822c39d84/" TargetMode="External"/><Relationship Id="rId4" Type="http://schemas.openxmlformats.org/officeDocument/2006/relationships/hyperlink" Target="https://www.consultant.ru/document/cons_doc_LAW_2131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556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2023-02-16T06:28:00Z</dcterms:created>
  <dcterms:modified xsi:type="dcterms:W3CDTF">2026-04-29T04:08:00Z</dcterms:modified>
</cp:coreProperties>
</file>