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1D1" w:rsidRDefault="00BA11D1" w:rsidP="00BA11D1">
      <w:pPr>
        <w:spacing w:line="283" w:lineRule="atLeast"/>
        <w:ind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Уважаемые коллеги!</w:t>
      </w:r>
    </w:p>
    <w:p w:rsidR="00BA11D1" w:rsidRDefault="00BA11D1" w:rsidP="00BA11D1">
      <w:pPr>
        <w:spacing w:line="283" w:lineRule="atLeast"/>
        <w:ind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Министерство труда и занятости Иркутской области</w:t>
      </w:r>
      <w:r>
        <w:rPr>
          <w:rFonts w:ascii="TimesNewRomanPSMT" w:hAnsi="TimesNewRomanPSMT"/>
          <w:color w:val="000000"/>
          <w:sz w:val="28"/>
          <w:szCs w:val="28"/>
        </w:rPr>
        <w:br/>
        <w:t>информирует о проведении управлением Алтайского</w:t>
      </w:r>
      <w:r>
        <w:rPr>
          <w:rFonts w:ascii="TimesNewRomanPSMT" w:hAnsi="TimesNewRomanPSMT"/>
          <w:color w:val="000000"/>
          <w:sz w:val="28"/>
          <w:szCs w:val="28"/>
        </w:rPr>
        <w:br/>
        <w:t>края по труду и занятости населения в 2025 году третьего Межрегионального</w:t>
      </w:r>
      <w:r>
        <w:rPr>
          <w:rFonts w:ascii="TimesNewRomanPSMT" w:hAnsi="TimesNewRomanPSMT"/>
          <w:color w:val="000000"/>
          <w:sz w:val="28"/>
          <w:szCs w:val="28"/>
        </w:rPr>
        <w:br/>
        <w:t>конкура «Лучший специалист по охране труда Сибири».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К участию в конкурсе приглашаются специалисты по охране труда,</w:t>
      </w:r>
      <w:r>
        <w:rPr>
          <w:rFonts w:ascii="TimesNewRomanPSMT" w:hAnsi="TimesNewRomanPSMT"/>
          <w:color w:val="000000"/>
          <w:sz w:val="28"/>
          <w:szCs w:val="28"/>
        </w:rPr>
        <w:br/>
        <w:t>руководители служб охраны труда и другие специалисты,</w:t>
      </w:r>
      <w:r>
        <w:rPr>
          <w:rFonts w:ascii="TimesNewRomanPSMT" w:hAnsi="TimesNewRomanPSMT"/>
          <w:color w:val="000000"/>
          <w:sz w:val="28"/>
          <w:szCs w:val="28"/>
        </w:rPr>
        <w:br/>
        <w:t>к профессиональной деятельности которых относится деятельность</w:t>
      </w:r>
      <w:r>
        <w:rPr>
          <w:rFonts w:ascii="TimesNewRomanPSMT" w:hAnsi="TimesNewRomanPSMT"/>
          <w:color w:val="000000"/>
          <w:sz w:val="28"/>
          <w:szCs w:val="28"/>
        </w:rPr>
        <w:br/>
        <w:t>по планированию, организации, контролю и совершенствованию управления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охраной труда в организации.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Конкурс проводится в два этапа по двум номинациям: «Лучший</w:t>
      </w:r>
      <w:r>
        <w:rPr>
          <w:rFonts w:ascii="TimesNewRomanPSMT" w:hAnsi="TimesNewRomanPSMT"/>
          <w:color w:val="000000"/>
          <w:sz w:val="28"/>
          <w:szCs w:val="28"/>
        </w:rPr>
        <w:br/>
        <w:t>специалист по охране труда Сибири организаций производственной сферы»;</w:t>
      </w:r>
      <w:r>
        <w:rPr>
          <w:rFonts w:ascii="TimesNewRomanPSMT" w:hAnsi="TimesNewRomanPSMT"/>
          <w:color w:val="000000"/>
          <w:sz w:val="28"/>
          <w:szCs w:val="28"/>
        </w:rPr>
        <w:br/>
        <w:t>«Лучший специалист по охране труда Сибири организаций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</w:rPr>
        <w:t>непроизводственной сферы»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</w:t>
      </w:r>
      <w:r>
        <w:rPr>
          <w:rFonts w:ascii="TimesNewRomanPSMT" w:hAnsi="TimesNewRomanPSMT"/>
          <w:color w:val="000000"/>
          <w:sz w:val="28"/>
          <w:szCs w:val="28"/>
        </w:rPr>
        <w:t>ервый этап конкурса пройдет с 1 марта по 30 апреля 2025 года</w:t>
      </w:r>
      <w:r>
        <w:rPr>
          <w:rFonts w:ascii="TimesNewRomanPSMT" w:hAnsi="TimesNewRomanPSMT"/>
          <w:color w:val="000000"/>
          <w:sz w:val="28"/>
          <w:szCs w:val="28"/>
        </w:rPr>
        <w:br/>
        <w:t>дистанционно с использованием информационных технологий путем</w:t>
      </w:r>
      <w:r>
        <w:rPr>
          <w:rFonts w:ascii="TimesNewRomanPSMT" w:hAnsi="TimesNewRomanPSMT"/>
          <w:color w:val="000000"/>
          <w:sz w:val="28"/>
          <w:szCs w:val="28"/>
        </w:rPr>
        <w:br/>
        <w:t>тестирования по вопросам охраны труда.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Для того, чтобы стать участником конкурса, необходимо</w:t>
      </w:r>
      <w:r>
        <w:rPr>
          <w:rFonts w:ascii="TimesNewRomanPSMT" w:hAnsi="TimesNewRomanPSMT"/>
          <w:color w:val="000000"/>
          <w:sz w:val="28"/>
          <w:szCs w:val="28"/>
        </w:rPr>
        <w:br/>
        <w:t>заполнить электронную форму заявки участника по ссылке</w:t>
      </w:r>
      <w:r>
        <w:rPr>
          <w:rFonts w:ascii="TimesNewRomanPSMT" w:hAnsi="TimesNewRomanPSMT"/>
          <w:color w:val="000000"/>
          <w:sz w:val="28"/>
          <w:szCs w:val="28"/>
        </w:rPr>
        <w:br/>
      </w:r>
      <w:hyperlink r:id="rId6" w:history="1">
        <w:r w:rsidRPr="007549B1">
          <w:rPr>
            <w:rStyle w:val="af6"/>
            <w:rFonts w:ascii="TimesNewRomanPSMT" w:hAnsi="TimesNewRomanPSMT"/>
            <w:sz w:val="28"/>
            <w:szCs w:val="28"/>
          </w:rPr>
          <w:t>https://cbtrud.ru/registration-form</w:t>
        </w:r>
      </w:hyperlink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Прием заявок на конкурс открыт с 1 марта</w:t>
      </w:r>
      <w:r>
        <w:rPr>
          <w:rFonts w:ascii="TimesNewRomanPSMT" w:hAnsi="TimesNewRomanPSMT"/>
          <w:color w:val="000000"/>
          <w:sz w:val="28"/>
          <w:szCs w:val="28"/>
        </w:rPr>
        <w:br/>
        <w:t>по 30 апреля 2025 года. После заполнения заявки на электронный адрес</w:t>
      </w:r>
      <w:r>
        <w:rPr>
          <w:rFonts w:ascii="TimesNewRomanPSMT" w:hAnsi="TimesNewRomanPSMT"/>
          <w:color w:val="000000"/>
          <w:sz w:val="28"/>
          <w:szCs w:val="28"/>
        </w:rPr>
        <w:br/>
        <w:t>участника придет письмо с логином, паролем и ссылкой для прохождения</w:t>
      </w:r>
      <w:r>
        <w:rPr>
          <w:rFonts w:ascii="TimesNewRomanPSMT" w:hAnsi="TimesNewRomanPSMT"/>
          <w:color w:val="000000"/>
          <w:sz w:val="28"/>
          <w:szCs w:val="28"/>
        </w:rPr>
        <w:br/>
        <w:t>тестирования.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К участию во втором этапе (очном) конкурса допускаются участники,</w:t>
      </w:r>
      <w:r>
        <w:rPr>
          <w:rFonts w:ascii="TimesNewRomanPSMT" w:hAnsi="TimesNewRomanPSMT"/>
          <w:color w:val="000000"/>
          <w:sz w:val="28"/>
          <w:szCs w:val="28"/>
        </w:rPr>
        <w:br/>
        <w:t>набравшие наибольшее количество баллов и занявшие первые места</w:t>
      </w:r>
      <w:r>
        <w:rPr>
          <w:rFonts w:ascii="TimesNewRomanPSMT" w:hAnsi="TimesNewRomanPSMT"/>
          <w:color w:val="000000"/>
          <w:sz w:val="28"/>
          <w:szCs w:val="28"/>
        </w:rPr>
        <w:br/>
        <w:t>по каждой номинации в регионах Сибирского федерального округа</w:t>
      </w:r>
      <w:r>
        <w:rPr>
          <w:rFonts w:ascii="TimesNewRomanPSMT" w:hAnsi="TimesNewRomanPSMT"/>
          <w:color w:val="000000"/>
          <w:sz w:val="28"/>
          <w:szCs w:val="28"/>
        </w:rPr>
        <w:br/>
        <w:t>Российской Федерации по итогам первого этапа.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Второй этап пройдет во второй декаде сентября 2025 года очно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в г. Барнауле. </w:t>
      </w:r>
    </w:p>
    <w:p w:rsidR="00BA11D1" w:rsidRDefault="00BA11D1" w:rsidP="00BA11D1">
      <w:pPr>
        <w:spacing w:line="283" w:lineRule="atLeast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Точная дата, время начала и окончания проведения второго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этапа конкурса будут сообщены дополнительно.</w:t>
      </w:r>
    </w:p>
    <w:p w:rsidR="00BA11D1" w:rsidRDefault="00BA11D1">
      <w:pPr>
        <w:spacing w:line="283" w:lineRule="atLeast"/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</w:p>
    <w:p w:rsidR="00BA11D1" w:rsidRDefault="00BA11D1">
      <w:pPr>
        <w:spacing w:line="283" w:lineRule="atLeast"/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</w:p>
    <w:p w:rsidR="00BA11D1" w:rsidRDefault="00BA11D1">
      <w:pPr>
        <w:spacing w:line="283" w:lineRule="atLeast"/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</w:p>
    <w:p w:rsidR="00875D0A" w:rsidRDefault="00911C3E">
      <w:pP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Приложение 1</w:t>
      </w:r>
    </w:p>
    <w:p w:rsidR="00875D0A" w:rsidRDefault="00875D0A">
      <w:pP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по первому этапу Конкурса</w:t>
      </w:r>
    </w:p>
    <w:p w:rsidR="00875D0A" w:rsidRDefault="00875D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Первый (региональный) этап Конкурса проводится дистанционно в электронном формате.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Для того, чтобы стать участником Конкурса, необходимо заполнить электронную форму заявки участника (сведения об участнике, организации, в которой он работает,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согласие на обработку своих персональных данных</w:t>
      </w:r>
      <w:r>
        <w:rPr>
          <w:rFonts w:ascii="PT Astra Serif" w:eastAsia="PT Astra Serif" w:hAnsi="PT Astra Serif" w:cs="PT Astra Serif"/>
          <w:sz w:val="28"/>
          <w:szCs w:val="28"/>
        </w:rPr>
        <w:t>) на странице Конк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урса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https: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highlight w:val="white"/>
          <w:lang w:eastAsia="en-US"/>
        </w:rPr>
        <w:t>//cbtrud.ru/registration-form.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  <w:highlight w:val="white"/>
        </w:rPr>
        <w:t xml:space="preserve"> После заполнения заявки на электронный адрес участника придет письмо с логином, парол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ем и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lastRenderedPageBreak/>
        <w:t>ссылкой для прохождения тестирования.</w:t>
      </w:r>
      <w:r w:rsidR="006763B3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  <w:highlight w:val="white"/>
        </w:rPr>
        <w:t>Прием заявок на участие и прохождение тестирования открыты с 01.03.2025 по 30.04.2025.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Участник Конкурса переходит по ссылке и выбирает номинацию, в которой он будет участвовать, и приступает к тестированию. 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Каждый участник должен будет ответить на 100 тестовых вопросов.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На каждый вопрос будет предложено 3 - 4 варианта ответов, из которых необходимо выбрать один, который, по мнению участника, является правильным.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Время, отведенное на проведение конкурса – 60 минут. По истечении выделенного времени тестирование автоматически завершается.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Система фиксирует количество правильных ответов и затраченное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Задача участников Конкурса – дать наибольшее количество правильных ответов за кратчайшее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 равенстве правильных ответов преимущество имеют участники, затратившие меньшее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Победителями первого (регионального) этапа Конкурса становятся участники с наилучшими результатами, ответившие на наибольшее количество вопросов.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  <w:tab w:val="left" w:pos="8080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Повторное прохождение участником тестирования во время Конкурса ведет к дисквалификации.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Задания конкурса могут включать вопросы из разных областей охраны труда: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нормативные правовые основы охраны труда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обязанности работодателя по обеспечению безопасных условий и охраны труда, обеспечение безопасного выполнения подрядных работ, обеспечение снабжения безопасной продукцией, </w:t>
      </w:r>
      <w:r>
        <w:rPr>
          <w:rFonts w:ascii="PT Astra Serif" w:eastAsia="PT Astra Serif" w:hAnsi="PT Astra Serif" w:cs="PT Astra Serif"/>
          <w:sz w:val="28"/>
          <w:szCs w:val="28"/>
        </w:rPr>
        <w:t>специальная оценка условий труда, система управления охраной труда, медицинские осмотры, обучение по охране труда, расследование, оформление (рассмотрение), учет микроповреждений (микротравм), несчастных случаев на производ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стве, оценка профессиональных рисков, расследование и учет профессиональных заболеваний, средства индивидуальной и коллективной защиты и другие вопросы в области охраны труда.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Если в течении двух суток после прохождения регистрации на странице Конкурса не пришел логин и пароль, то необходимо обратиться по телефону: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8-992-132-82-00,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Зань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Ирина Владимировна, электронная почта: </w:t>
      </w:r>
      <w:hyperlink r:id="rId7" w:history="1">
        <w:r w:rsidR="00BA11D1" w:rsidRPr="007549B1">
          <w:rPr>
            <w:rStyle w:val="af6"/>
            <w:rFonts w:ascii="PT Astra Serif" w:eastAsiaTheme="minorHAnsi" w:hAnsi="PT Astra Serif" w:cs="PT Astra Serif"/>
            <w:sz w:val="28"/>
            <w:szCs w:val="28"/>
            <w:lang w:eastAsia="en-US"/>
          </w:rPr>
          <w:t>i.zan@cbtrud.ru</w:t>
        </w:r>
      </w:hyperlink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</w:p>
    <w:p w:rsidR="00BA11D1" w:rsidRDefault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Приложение 2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по второму этапу Конкурса</w:t>
      </w:r>
    </w:p>
    <w:p w:rsidR="00BA11D1" w:rsidRDefault="00BA11D1" w:rsidP="00BA11D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left="-108" w:firstLine="709"/>
        <w:outlineLvl w:val="1"/>
        <w:rPr>
          <w:rFonts w:ascii="PT Astra Serif" w:hAnsi="PT Astra Serif" w:cs="PT Astra Serif"/>
          <w:color w:val="000000"/>
          <w:sz w:val="28"/>
          <w:szCs w:val="28"/>
        </w:rPr>
      </w:pPr>
    </w:p>
    <w:p w:rsidR="00BA11D1" w:rsidRDefault="00BA11D1" w:rsidP="00BA11D1">
      <w:pPr>
        <w:tabs>
          <w:tab w:val="left" w:pos="567"/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К участию в межрегиональном этапе Конкурса допускаются участники, набравшие наибольшее количество баллов и занявшие первые места по каждой номинации в регионах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Сибирского федерального округа </w:t>
      </w:r>
      <w:r>
        <w:rPr>
          <w:rFonts w:ascii="PT Astra Serif" w:eastAsia="PT Astra Serif" w:hAnsi="PT Astra Serif" w:cs="PT Astra Serif"/>
          <w:color w:val="00000A"/>
          <w:sz w:val="28"/>
          <w:szCs w:val="28"/>
        </w:rPr>
        <w:t>Российской Федерации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по итогам регионального этапа. При отказе от участия в межрегиональном этапе какого-либо участника, занявшего первое место в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регионе СФО, право участия переходит к участнику, занявшему в рейтинге следующее место.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Межрегиональный этап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пройдет</w:t>
      </w:r>
      <w:r w:rsidRPr="00D215A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очно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на площадке </w:t>
      </w:r>
      <w:r>
        <w:rPr>
          <w:rFonts w:ascii="PT Astra Serif" w:eastAsia="PT Astra Serif" w:hAnsi="PT Astra Serif" w:cs="PT Astra Serif"/>
          <w:sz w:val="28"/>
          <w:szCs w:val="28"/>
        </w:rPr>
        <w:t>организации г. Барнаула. С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оревнования предусматривают выполнение конкурсных заданий.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Задания для участников второго этапа Конкурса не публикуются и являются конфиденциальными. Конверт с заданиями вскрывается во время проведения конкурсного задания.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Задания конкурса могут включать в себя: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оценку профессиональных рисков;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разработку инструкций по охране труда, проведение инструктажа;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оказание первой помощи пострадавшим при несчастном случае на производстве;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условия труда на рабочем месте;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расследование несчастных случаев на производстве;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подбор средств индивидуальной защиты для определенной профессии;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организация работ на высоте и в замкнутых пространствах;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</w:rPr>
        <w:t>поведенческий аудит безопасности труда.</w:t>
      </w:r>
    </w:p>
    <w:p w:rsidR="00BA11D1" w:rsidRDefault="00BA11D1" w:rsidP="00BA11D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08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Перед выполнением теоретических и практических заданий участников Конкурса знакомят 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с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площадкой и условиями проведения заданий. Участникам объявляется контрольное время для выполнения задания, установленно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е исходя из сложности и объема выполняемого задания.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pacing w:val="-2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Все командировочные расходы участника межрегионального этапа несет организация, направившая участника.</w:t>
      </w:r>
    </w:p>
    <w:p w:rsidR="00BA11D1" w:rsidRDefault="00BA11D1" w:rsidP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По вопросам проведения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межрегионального этапа Конкурса обращаться 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по телефону: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8 (3852) 20-55-26,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Просекова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Мария Семеновна, электронная почта: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val="en-US" w:eastAsia="en-US"/>
        </w:rPr>
        <w:t>prosekova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@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trud.alregn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val="en-US" w:eastAsia="en-US"/>
        </w:rPr>
        <w:t>ru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</w:p>
    <w:p w:rsidR="00BA11D1" w:rsidRDefault="00BA11D1" w:rsidP="00BA11D1">
      <w:pPr>
        <w:spacing w:line="283" w:lineRule="atLeas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BA11D1" w:rsidRDefault="00BA1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875D0A" w:rsidRDefault="00875D0A">
      <w:pPr>
        <w:spacing w:line="283" w:lineRule="atLeas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sectPr w:rsidR="00875D0A" w:rsidSect="00BA11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B19" w:rsidRDefault="00212B19">
      <w:r>
        <w:separator/>
      </w:r>
    </w:p>
  </w:endnote>
  <w:endnote w:type="continuationSeparator" w:id="0">
    <w:p w:rsidR="00212B19" w:rsidRDefault="0021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B19" w:rsidRDefault="00212B19">
      <w:r>
        <w:separator/>
      </w:r>
    </w:p>
  </w:footnote>
  <w:footnote w:type="continuationSeparator" w:id="0">
    <w:p w:rsidR="00212B19" w:rsidRDefault="00212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0A"/>
    <w:rsid w:val="00212B19"/>
    <w:rsid w:val="006763B3"/>
    <w:rsid w:val="00875D0A"/>
    <w:rsid w:val="00911C3E"/>
    <w:rsid w:val="00BA11D1"/>
    <w:rsid w:val="00C30CD1"/>
    <w:rsid w:val="00C9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3F12"/>
  <w15:docId w15:val="{CA5F06CB-BF95-4234-9BC7-AE04557C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D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75D0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75D0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75D0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75D0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75D0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75D0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75D0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75D0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75D0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875D0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75D0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875D0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75D0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75D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75D0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75D0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75D0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75D0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75D0A"/>
    <w:pPr>
      <w:ind w:left="720"/>
      <w:contextualSpacing/>
    </w:pPr>
  </w:style>
  <w:style w:type="paragraph" w:styleId="a4">
    <w:name w:val="No Spacing"/>
    <w:uiPriority w:val="1"/>
    <w:qFormat/>
    <w:rsid w:val="00875D0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75D0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875D0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75D0A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875D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75D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75D0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75D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75D0A"/>
    <w:rPr>
      <w:i/>
    </w:rPr>
  </w:style>
  <w:style w:type="character" w:customStyle="1" w:styleId="HeaderChar">
    <w:name w:val="Header Char"/>
    <w:basedOn w:val="a0"/>
    <w:uiPriority w:val="99"/>
    <w:rsid w:val="00875D0A"/>
  </w:style>
  <w:style w:type="paragraph" w:customStyle="1" w:styleId="1">
    <w:name w:val="Нижний колонтитул1"/>
    <w:basedOn w:val="a"/>
    <w:link w:val="CaptionChar"/>
    <w:uiPriority w:val="99"/>
    <w:unhideWhenUsed/>
    <w:rsid w:val="00875D0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75D0A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875D0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"/>
    <w:uiPriority w:val="99"/>
    <w:rsid w:val="00875D0A"/>
  </w:style>
  <w:style w:type="table" w:styleId="ab">
    <w:name w:val="Table Grid"/>
    <w:basedOn w:val="a1"/>
    <w:uiPriority w:val="59"/>
    <w:rsid w:val="00875D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75D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75D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75D0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75D0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75D0A"/>
    <w:rPr>
      <w:sz w:val="18"/>
    </w:rPr>
  </w:style>
  <w:style w:type="character" w:styleId="ae">
    <w:name w:val="footnote reference"/>
    <w:basedOn w:val="a0"/>
    <w:uiPriority w:val="99"/>
    <w:unhideWhenUsed/>
    <w:rsid w:val="00875D0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75D0A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75D0A"/>
    <w:rPr>
      <w:sz w:val="20"/>
    </w:rPr>
  </w:style>
  <w:style w:type="character" w:styleId="af1">
    <w:name w:val="endnote reference"/>
    <w:basedOn w:val="a0"/>
    <w:uiPriority w:val="99"/>
    <w:semiHidden/>
    <w:unhideWhenUsed/>
    <w:rsid w:val="00875D0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75D0A"/>
    <w:pPr>
      <w:spacing w:after="57"/>
    </w:pPr>
  </w:style>
  <w:style w:type="paragraph" w:styleId="22">
    <w:name w:val="toc 2"/>
    <w:basedOn w:val="a"/>
    <w:next w:val="a"/>
    <w:uiPriority w:val="39"/>
    <w:unhideWhenUsed/>
    <w:rsid w:val="00875D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75D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75D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75D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75D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75D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75D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75D0A"/>
    <w:pPr>
      <w:spacing w:after="57"/>
      <w:ind w:left="2268"/>
    </w:pPr>
  </w:style>
  <w:style w:type="paragraph" w:styleId="af2">
    <w:name w:val="TOC Heading"/>
    <w:uiPriority w:val="39"/>
    <w:unhideWhenUsed/>
    <w:rsid w:val="00875D0A"/>
  </w:style>
  <w:style w:type="paragraph" w:styleId="af3">
    <w:name w:val="table of figures"/>
    <w:basedOn w:val="a"/>
    <w:next w:val="a"/>
    <w:uiPriority w:val="99"/>
    <w:unhideWhenUsed/>
    <w:rsid w:val="00875D0A"/>
  </w:style>
  <w:style w:type="character" w:customStyle="1" w:styleId="af4">
    <w:name w:val="Верхний колонтитул Знак"/>
    <w:basedOn w:val="a0"/>
    <w:link w:val="13"/>
    <w:uiPriority w:val="99"/>
    <w:rsid w:val="00875D0A"/>
  </w:style>
  <w:style w:type="paragraph" w:customStyle="1" w:styleId="13">
    <w:name w:val="Верхний колонтитул1"/>
    <w:basedOn w:val="a"/>
    <w:link w:val="af4"/>
    <w:uiPriority w:val="99"/>
    <w:rsid w:val="00875D0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87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Исполнитель"/>
    <w:basedOn w:val="a"/>
    <w:rsid w:val="00875D0A"/>
    <w:pPr>
      <w:ind w:left="-108"/>
    </w:pPr>
    <w:rPr>
      <w:sz w:val="20"/>
    </w:rPr>
  </w:style>
  <w:style w:type="paragraph" w:customStyle="1" w:styleId="ConsPlusTitle">
    <w:name w:val="ConsPlusTitle"/>
    <w:rsid w:val="00875D0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875D0A"/>
  </w:style>
  <w:style w:type="character" w:styleId="af6">
    <w:name w:val="Hyperlink"/>
    <w:basedOn w:val="a0"/>
    <w:uiPriority w:val="99"/>
    <w:unhideWhenUsed/>
    <w:rsid w:val="00875D0A"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875D0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5D0A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Unresolved Mention"/>
    <w:basedOn w:val="a0"/>
    <w:uiPriority w:val="99"/>
    <w:semiHidden/>
    <w:unhideWhenUsed/>
    <w:rsid w:val="00BA1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.zan@cbtru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trud.ru/registration-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Борецкая И.А.</dc:creator>
  <cp:lastModifiedBy>User</cp:lastModifiedBy>
  <cp:revision>5</cp:revision>
  <dcterms:created xsi:type="dcterms:W3CDTF">2025-02-18T10:03:00Z</dcterms:created>
  <dcterms:modified xsi:type="dcterms:W3CDTF">2025-03-05T04:05:00Z</dcterms:modified>
</cp:coreProperties>
</file>